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92E1F" w14:textId="77777777" w:rsidR="000160E0" w:rsidRDefault="00000000">
      <w:pPr>
        <w:spacing w:after="0"/>
        <w:jc w:val="center"/>
        <w:rPr>
          <w:rFonts w:cs="Calibri"/>
          <w:b/>
          <w:sz w:val="20"/>
          <w:szCs w:val="20"/>
        </w:rPr>
      </w:pPr>
      <w:r>
        <w:rPr>
          <w:rFonts w:cs="Calibri"/>
          <w:b/>
          <w:u w:val="single"/>
        </w:rPr>
        <w:t>Basın Bülteni                                                                                                                                                           15 11 2024</w:t>
      </w:r>
    </w:p>
    <w:p w14:paraId="04DB4B95" w14:textId="77777777" w:rsidR="000160E0" w:rsidRDefault="000160E0">
      <w:pPr>
        <w:jc w:val="center"/>
        <w:rPr>
          <w:b/>
          <w:color w:val="FF0000"/>
          <w:sz w:val="44"/>
          <w:szCs w:val="44"/>
        </w:rPr>
      </w:pPr>
    </w:p>
    <w:p w14:paraId="6BEF5151" w14:textId="77777777" w:rsidR="000160E0" w:rsidRDefault="00000000">
      <w:pPr>
        <w:spacing w:after="100" w:line="240" w:lineRule="auto"/>
        <w:jc w:val="center"/>
        <w:rPr>
          <w:b/>
          <w:color w:val="000000"/>
          <w:sz w:val="44"/>
          <w:szCs w:val="44"/>
        </w:rPr>
      </w:pPr>
      <w:r>
        <w:rPr>
          <w:b/>
          <w:color w:val="000000"/>
          <w:sz w:val="44"/>
          <w:szCs w:val="44"/>
        </w:rPr>
        <w:t>Teknopark İstanbul Girişimlerinden</w:t>
      </w:r>
    </w:p>
    <w:p w14:paraId="570F877C" w14:textId="77777777" w:rsidR="000160E0" w:rsidRDefault="00000000">
      <w:pPr>
        <w:spacing w:after="100" w:line="240" w:lineRule="auto"/>
        <w:jc w:val="center"/>
        <w:rPr>
          <w:b/>
          <w:sz w:val="44"/>
          <w:szCs w:val="44"/>
        </w:rPr>
      </w:pPr>
      <w:r>
        <w:rPr>
          <w:b/>
          <w:color w:val="000000"/>
          <w:sz w:val="44"/>
          <w:szCs w:val="44"/>
        </w:rPr>
        <w:t xml:space="preserve"> </w:t>
      </w:r>
      <w:proofErr w:type="spellStart"/>
      <w:r>
        <w:rPr>
          <w:b/>
          <w:color w:val="000000"/>
          <w:sz w:val="44"/>
          <w:szCs w:val="44"/>
        </w:rPr>
        <w:t>Trexo</w:t>
      </w:r>
      <w:proofErr w:type="spellEnd"/>
      <w:r>
        <w:rPr>
          <w:b/>
          <w:color w:val="000000"/>
          <w:sz w:val="44"/>
          <w:szCs w:val="44"/>
        </w:rPr>
        <w:t xml:space="preserve"> İnovasyon</w:t>
      </w:r>
      <w:r>
        <w:rPr>
          <w:b/>
          <w:sz w:val="44"/>
          <w:szCs w:val="44"/>
        </w:rPr>
        <w:t xml:space="preserve"> Yatırım Turunda Rekor Kırdı</w:t>
      </w:r>
      <w:r>
        <w:rPr>
          <w:b/>
          <w:color w:val="000000"/>
          <w:sz w:val="44"/>
          <w:szCs w:val="44"/>
        </w:rPr>
        <w:t xml:space="preserve"> </w:t>
      </w:r>
    </w:p>
    <w:p w14:paraId="09CD9204" w14:textId="77777777" w:rsidR="000160E0" w:rsidRDefault="000160E0">
      <w:pPr>
        <w:spacing w:after="100" w:line="240" w:lineRule="auto"/>
        <w:jc w:val="center"/>
        <w:rPr>
          <w:b/>
          <w:sz w:val="44"/>
          <w:szCs w:val="44"/>
        </w:rPr>
      </w:pPr>
    </w:p>
    <w:p w14:paraId="2E67617F" w14:textId="77777777" w:rsidR="000160E0" w:rsidRDefault="00000000">
      <w:pPr>
        <w:jc w:val="center"/>
        <w:rPr>
          <w:b/>
          <w:sz w:val="28"/>
          <w:szCs w:val="28"/>
        </w:rPr>
      </w:pPr>
      <w:r>
        <w:rPr>
          <w:b/>
          <w:sz w:val="28"/>
          <w:szCs w:val="28"/>
        </w:rPr>
        <w:t xml:space="preserve">Teknopark İstanbul çatısı altında 2016 yılından bu yana faaliyet gösteren </w:t>
      </w:r>
      <w:proofErr w:type="spellStart"/>
      <w:r>
        <w:rPr>
          <w:b/>
          <w:sz w:val="28"/>
          <w:szCs w:val="28"/>
        </w:rPr>
        <w:t>Trexo</w:t>
      </w:r>
      <w:proofErr w:type="spellEnd"/>
      <w:r>
        <w:rPr>
          <w:b/>
          <w:sz w:val="28"/>
          <w:szCs w:val="28"/>
        </w:rPr>
        <w:t xml:space="preserve"> İnovasyon, pay bazlı kitlesel fonlama ile çıktığı yatırım turunda, aralarında </w:t>
      </w:r>
      <w:proofErr w:type="spellStart"/>
      <w:r>
        <w:rPr>
          <w:b/>
          <w:sz w:val="28"/>
          <w:szCs w:val="28"/>
        </w:rPr>
        <w:t>Baykar</w:t>
      </w:r>
      <w:proofErr w:type="spellEnd"/>
      <w:r>
        <w:rPr>
          <w:b/>
          <w:sz w:val="28"/>
          <w:szCs w:val="28"/>
        </w:rPr>
        <w:t xml:space="preserve"> Savunma Genel Müdürü Haluk Bayraktar’ın da yer aldığı yatırımcılardan 19 milyon TL’nin üzerinde ön talep topladı.</w:t>
      </w:r>
    </w:p>
    <w:p w14:paraId="4F1407E6" w14:textId="77777777" w:rsidR="000160E0" w:rsidRDefault="00000000" w:rsidP="00993E85">
      <w:pPr>
        <w:jc w:val="both"/>
      </w:pPr>
      <w:r>
        <w:t xml:space="preserve">Teknopark İstanbul’da, global pazarı her yıl %35 büyüyen video içerik üretimi alanında faaliyet gösteren </w:t>
      </w:r>
      <w:proofErr w:type="spellStart"/>
      <w:r>
        <w:t>Trexo</w:t>
      </w:r>
      <w:proofErr w:type="spellEnd"/>
      <w:r>
        <w:t xml:space="preserve"> İnovasyon, pay bazlı kitlesel fonlama ile çıktığı yatırım turunun hemen başında </w:t>
      </w:r>
      <w:r>
        <w:rPr>
          <w:b/>
        </w:rPr>
        <w:t>19 Milyon TL’nin üzerinde</w:t>
      </w:r>
      <w:r>
        <w:t xml:space="preserve"> ön talep toplamayı başardı.</w:t>
      </w:r>
      <w:r>
        <w:rPr>
          <w:b/>
        </w:rPr>
        <w:t xml:space="preserve"> </w:t>
      </w:r>
      <w:proofErr w:type="spellStart"/>
      <w:r>
        <w:t>Trexo</w:t>
      </w:r>
      <w:proofErr w:type="spellEnd"/>
      <w:r>
        <w:t xml:space="preserve"> </w:t>
      </w:r>
      <w:proofErr w:type="spellStart"/>
      <w:r>
        <w:t>İnovasyon’a</w:t>
      </w:r>
      <w:proofErr w:type="spellEnd"/>
      <w:r>
        <w:t xml:space="preserve"> bu kampanyada</w:t>
      </w:r>
      <w:r>
        <w:rPr>
          <w:b/>
        </w:rPr>
        <w:t xml:space="preserve"> </w:t>
      </w:r>
      <w:r>
        <w:t>toplam 1635 kurumsal ve bireysel yatırımcının yanında </w:t>
      </w:r>
      <w:proofErr w:type="spellStart"/>
      <w:r>
        <w:t>Baykar</w:t>
      </w:r>
      <w:proofErr w:type="spellEnd"/>
      <w:r>
        <w:t xml:space="preserve"> Savunma Genel Müdürü</w:t>
      </w:r>
      <w:r>
        <w:rPr>
          <w:b/>
        </w:rPr>
        <w:t xml:space="preserve"> Haluk Bayraktar</w:t>
      </w:r>
      <w:r>
        <w:t xml:space="preserve"> 500.000 TL, yatırımcılar </w:t>
      </w:r>
      <w:r>
        <w:rPr>
          <w:b/>
        </w:rPr>
        <w:t>Hakkı Alkan</w:t>
      </w:r>
      <w:r>
        <w:t xml:space="preserve"> 50.000 TL ve </w:t>
      </w:r>
      <w:r>
        <w:rPr>
          <w:b/>
        </w:rPr>
        <w:t>Hakan Yıldız</w:t>
      </w:r>
      <w:r>
        <w:t xml:space="preserve"> 200.000 TL’lik payla ortak oldu.</w:t>
      </w:r>
    </w:p>
    <w:p w14:paraId="4E7FD653" w14:textId="77777777" w:rsidR="000160E0" w:rsidRDefault="00000000" w:rsidP="00993E85">
      <w:pPr>
        <w:jc w:val="both"/>
        <w:rPr>
          <w:rFonts w:cs="Calibri"/>
        </w:rPr>
      </w:pPr>
      <w:r>
        <w:t xml:space="preserve">Tüm ürünlerinin endüstriyel tasarım, mekanik tasarım, PCB (devre kartı tasarımı), gömülü yazılım, mobil cihaz arayüz tasarımları, mobil cihaz program yazılımları, internet sitesi tasarımı ve  pazarlama içeriklerinin üretilmesi süreçlerini kendi bünyesinde gerçekleştiren, yüksek kaliteli ve yenilikçi donanım çözümleri sunan bir teknoloji firması olan </w:t>
      </w:r>
      <w:proofErr w:type="spellStart"/>
      <w:r>
        <w:t>Trexo</w:t>
      </w:r>
      <w:proofErr w:type="spellEnd"/>
      <w:r>
        <w:t xml:space="preserve"> İnovasyon 30 Aralık 2024 tarihine kadar sürmesi planlanan ve 14 Kasım 2024‘te başlayan kitlesel fonlama kampanyası, </w:t>
      </w:r>
      <w:r>
        <w:rPr>
          <w:b/>
        </w:rPr>
        <w:t>ilk 3 saatinde %100 fonlama oranına ulaşıp 10.000.000 TL yatırım  alarak</w:t>
      </w:r>
      <w:r>
        <w:t xml:space="preserve"> Türkiye’de yakın zamanların e</w:t>
      </w:r>
      <w:r>
        <w:rPr>
          <w:rFonts w:cs="Calibri"/>
        </w:rPr>
        <w:t>n hızlı fonlanan kampanyası, en çok ön talep alan kampanyası, en çok paydaşı olan kampanyası, en yüksek fon tutarına ulaşan kampanyası gibi rekorları kırmayı başardı.</w:t>
      </w:r>
    </w:p>
    <w:p w14:paraId="1AF51127" w14:textId="77777777" w:rsidR="000160E0" w:rsidRDefault="00000000" w:rsidP="00993E85">
      <w:pPr>
        <w:jc w:val="both"/>
        <w:rPr>
          <w:b/>
        </w:rPr>
      </w:pPr>
      <w:r>
        <w:rPr>
          <w:b/>
        </w:rPr>
        <w:t>“Teknopark İstanbul olarak girişimlerin büyümelerini destekliyoruz”</w:t>
      </w:r>
    </w:p>
    <w:p w14:paraId="469FBB44" w14:textId="25F3207F" w:rsidR="000160E0" w:rsidRDefault="00000000" w:rsidP="00993E85">
      <w:pPr>
        <w:jc w:val="both"/>
      </w:pPr>
      <w:proofErr w:type="spellStart"/>
      <w:r>
        <w:t>Trexo</w:t>
      </w:r>
      <w:proofErr w:type="spellEnd"/>
      <w:r>
        <w:t xml:space="preserve"> </w:t>
      </w:r>
      <w:proofErr w:type="spellStart"/>
      <w:r>
        <w:t>İnovasyon’un</w:t>
      </w:r>
      <w:proofErr w:type="spellEnd"/>
      <w:r>
        <w:t xml:space="preserve"> kısa sürede elde ettiği başarının sürpriz olmadığının altını çizen </w:t>
      </w:r>
      <w:r>
        <w:rPr>
          <w:b/>
        </w:rPr>
        <w:t>Teknopark İstanbul Genel Müdürü</w:t>
      </w:r>
      <w:r>
        <w:t xml:space="preserve"> </w:t>
      </w:r>
      <w:proofErr w:type="spellStart"/>
      <w:r>
        <w:rPr>
          <w:b/>
        </w:rPr>
        <w:t>Prof.Dr</w:t>
      </w:r>
      <w:proofErr w:type="spellEnd"/>
      <w:r>
        <w:rPr>
          <w:b/>
        </w:rPr>
        <w:t>. Abdurrahman Akyol</w:t>
      </w:r>
      <w:r>
        <w:t>, “</w:t>
      </w:r>
      <w:r w:rsidR="001578CD">
        <w:t xml:space="preserve">Teknopark İstanbul’da </w:t>
      </w:r>
      <w:r>
        <w:t xml:space="preserve">faaliyet gösteren girişimlere çalışmalarının her aşamasında destekler sağlıyoruz. Burada ürünlerini ticarileştirmeyi başaran yüzlerce girişim oldu. Teknopark İstanbul olarak firmalarımıza çeşitli destekler sunarken onların yaşadığı her deneyim de bizim birikimimiz oluyor. Böylece gelecek girişimlerin daha kolay büyümelerinin önünü açıyoruz. Teknopark İstanbul, yıllar içinde Türk teknoloji sektörünün gelişimi için bu anlamda önemli bir misyona sahip oldu. Girişimlerin ürünlerinin ticarileştirilmesi ve doğru zamanda yatırımcılarla buluşması başarı yolunda en önemli eşikleri oluşturuyor. Teknopark İstanbul’da sahip olduğumuz vizyon, birikim ve geniş ilişki ağıyla girişimlerin bu eşikleri rahatlıkla geçebilmelerinin altyapısını oluşturuyoruz. Uluslararası yatırımcıların karşısına daha donanımlı çıkmaları için onları hazırlıyoruz. Her şirketimizin başarısı bizim omuzlarımıza ülkemiz adına daha fazla sorumluluk yüklüyor. Bu sorumluluk ve gururla çalışmalarımızı yürütüyoruz. </w:t>
      </w:r>
      <w:proofErr w:type="spellStart"/>
      <w:r>
        <w:t>Trexo</w:t>
      </w:r>
      <w:proofErr w:type="spellEnd"/>
      <w:r>
        <w:t xml:space="preserve"> </w:t>
      </w:r>
      <w:proofErr w:type="spellStart"/>
      <w:r>
        <w:t>İnovasyon’ın</w:t>
      </w:r>
      <w:proofErr w:type="spellEnd"/>
      <w:r>
        <w:t xml:space="preserve"> vizyoner ve </w:t>
      </w:r>
      <w:r>
        <w:lastRenderedPageBreak/>
        <w:t xml:space="preserve">cesur kurucularını ve çalışma arkadaşlarını başarılarından dolayı tebrik ederim. </w:t>
      </w:r>
      <w:proofErr w:type="spellStart"/>
      <w:r>
        <w:t>Trexo</w:t>
      </w:r>
      <w:proofErr w:type="spellEnd"/>
      <w:r>
        <w:t xml:space="preserve"> </w:t>
      </w:r>
      <w:proofErr w:type="spellStart"/>
      <w:r>
        <w:t>İnovasyon’un</w:t>
      </w:r>
      <w:proofErr w:type="spellEnd"/>
      <w:r>
        <w:t xml:space="preserve"> kuruluş ve büyüme hikayesinin girişimci adayları için iyi bir örnek olduğunu düşünüyorum.” değerlendirmesini yaptı.</w:t>
      </w:r>
    </w:p>
    <w:p w14:paraId="78DFFF15" w14:textId="77777777" w:rsidR="000160E0" w:rsidRDefault="00000000" w:rsidP="00993E85">
      <w:pPr>
        <w:jc w:val="both"/>
        <w:rPr>
          <w:b/>
        </w:rPr>
      </w:pPr>
      <w:r>
        <w:rPr>
          <w:b/>
        </w:rPr>
        <w:t>“2016’dan bu yana Teknopark İstanbul’da hedeflerimiz için başarıyla çalışıyoruz”</w:t>
      </w:r>
    </w:p>
    <w:p w14:paraId="4449D199" w14:textId="4594C700" w:rsidR="000160E0" w:rsidRDefault="00000000" w:rsidP="00993E85">
      <w:pPr>
        <w:jc w:val="both"/>
      </w:pPr>
      <w:proofErr w:type="spellStart"/>
      <w:r>
        <w:t>YouTuberlar</w:t>
      </w:r>
      <w:proofErr w:type="spellEnd"/>
      <w:r>
        <w:t xml:space="preserve"> başta olmak üzere, profesyonel ve amatör video içerik üreticilerine yönelik yenilikçi çözümler geliştirdiklerini ve dünya genelinde 65 ülkede 4 binin üzerinde kullanıcıya ürünlerini ulaştırdıklarını aktaran </w:t>
      </w:r>
      <w:proofErr w:type="spellStart"/>
      <w:r>
        <w:rPr>
          <w:b/>
        </w:rPr>
        <w:t>Trexo</w:t>
      </w:r>
      <w:proofErr w:type="spellEnd"/>
      <w:r>
        <w:rPr>
          <w:b/>
        </w:rPr>
        <w:t xml:space="preserve"> İnovasyon CEO’su Serdar Kılıçbay</w:t>
      </w:r>
      <w:r>
        <w:t xml:space="preserve">, “Makina mühendisliği, endüstriyel tasarım, sinema ve televizyon eğitimi almış üç kardeş olarak yeteneklerimizi </w:t>
      </w:r>
      <w:proofErr w:type="spellStart"/>
      <w:r>
        <w:t>Trexo</w:t>
      </w:r>
      <w:proofErr w:type="spellEnd"/>
      <w:r>
        <w:t xml:space="preserve"> </w:t>
      </w:r>
      <w:proofErr w:type="spellStart"/>
      <w:r>
        <w:t>İnovasyon’da</w:t>
      </w:r>
      <w:proofErr w:type="spellEnd"/>
      <w:r>
        <w:t xml:space="preserve"> birleştirdik. Sinema ve televizyon alanında kullanıcıların ihtiyaçları doğrultusunda pazara yenilikçi, uluslararası marketlerde kabul edilebilir nitelikte ve kalitede eşsiz ürünler tasarlayıp sunmayı amaçlıyoruz. 2016 yılında Teknopark İstanbul’da başladığımız yolculuğumuzu, bu çatı altında aldığımız destekler ve güçlü bağlantı ağı sayesinde kısa sürede hedeflerimize ulaşarak başarıyla sürdürüyoruz. Genç girişimciler olarak Teknopark İstanbul Teknoloji Geliştirme Bölgesi'nde çalışmanın pek çok faydasını ve kolaylığını yaşadık. Bugün de bu yatırım turunda ülkemizin vizyoner yatırımcılarının ilgisi çalışmalarımızı taçlandırdı. Çok mutluyuz.” dedi.</w:t>
      </w:r>
    </w:p>
    <w:sectPr w:rsidR="000160E0">
      <w:headerReference w:type="even" r:id="rId7"/>
      <w:headerReference w:type="default" r:id="rId8"/>
      <w:footerReference w:type="even" r:id="rId9"/>
      <w:footerReference w:type="default" r:id="rId10"/>
      <w:headerReference w:type="first" r:id="rId11"/>
      <w:footerReference w:type="first" r:id="rId12"/>
      <w:pgSz w:w="11906" w:h="16838"/>
      <w:pgMar w:top="1417" w:right="849" w:bottom="1417" w:left="993" w:header="2211" w:footer="62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928E1" w14:textId="77777777" w:rsidR="00664D77" w:rsidRDefault="00664D77">
      <w:pPr>
        <w:spacing w:after="0" w:line="240" w:lineRule="auto"/>
      </w:pPr>
      <w:r>
        <w:separator/>
      </w:r>
    </w:p>
  </w:endnote>
  <w:endnote w:type="continuationSeparator" w:id="0">
    <w:p w14:paraId="4FF74D74" w14:textId="77777777" w:rsidR="00664D77" w:rsidRDefault="0066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60E0" w:rsidRDefault="000160E0" w14:paraId="1F996C87" w14:textId="77777777">
    <w:pPr>
      <w:pBdr>
        <w:top w:val="nil"/>
        <w:left w:val="nil"/>
        <w:bottom w:val="nil"/>
        <w:right w:val="nil"/>
        <w:between w:val="nil"/>
      </w:pBdr>
      <w:tabs>
        <w:tab w:val="center" w:pos="4536"/>
        <w:tab w:val="right" w:pos="9072"/>
      </w:tabs>
      <w:spacing w:after="0" w:line="240" w:lineRule="auto"/>
      <w:rPr>
        <w:rFonts w:cs="Calibri"/>
        <w:color w:val="000000"/>
      </w:rPr>
    </w:pPr>
  </w:p>
</w:ftr>
</file>

<file path=word/footer2.xml><?xml version="1.0" encoding="utf-8"?>
<w:ft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60E0" w:rsidRDefault="00000000" w14:paraId="0468C1CA" w14:textId="77777777">
    <w:pPr>
      <w:pBdr>
        <w:top w:val="nil"/>
        <w:left w:val="nil"/>
        <w:bottom w:val="nil"/>
        <w:right w:val="nil"/>
        <w:between w:val="nil"/>
      </w:pBdr>
      <w:tabs>
        <w:tab w:val="center" w:pos="4536"/>
        <w:tab w:val="right" w:pos="9072"/>
      </w:tabs>
      <w:spacing w:after="0" w:line="240" w:lineRule="auto"/>
      <w:ind w:left="-709" w:right="142" w:firstLine="709"/>
      <w:rPr>
        <w:color w:val="000000"/>
      </w:rPr>
    </w:pPr>
    <w:r>
      <w:rPr>
        <w:noProof/>
      </w:rPr>
      <w:drawing>
        <wp:anchor distT="0" distB="0" distL="114300" distR="114300" simplePos="0" relativeHeight="251659264" behindDoc="0" locked="0" layoutInCell="1" hidden="0" allowOverlap="1" wp14:editId="5915DF92" wp14:anchorId="07E78CEC">
          <wp:simplePos x="0" y="0"/>
          <wp:positionH relativeFrom="column">
            <wp:posOffset>4765964</wp:posOffset>
          </wp:positionH>
          <wp:positionV relativeFrom="paragraph">
            <wp:posOffset>-567869</wp:posOffset>
          </wp:positionV>
          <wp:extent cx="2148840" cy="1286256"/>
          <wp:effectExtent l="0" t="0" r="0" b="0"/>
          <wp:wrapSquare wrapText="bothSides" distT="0" distB="0" distL="114300" distR="114300"/>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148840" cy="1286256"/>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60E0" w:rsidRDefault="000160E0" w14:paraId="529B11D6" w14:textId="77777777">
    <w:pPr>
      <w:pBdr>
        <w:top w:val="nil"/>
        <w:left w:val="nil"/>
        <w:bottom w:val="nil"/>
        <w:right w:val="nil"/>
        <w:between w:val="nil"/>
      </w:pBdr>
      <w:tabs>
        <w:tab w:val="center" w:pos="4536"/>
        <w:tab w:val="right" w:pos="9072"/>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95D35" w14:textId="77777777" w:rsidR="00664D77" w:rsidRDefault="00664D77">
      <w:pPr>
        <w:spacing w:after="0" w:line="240" w:lineRule="auto"/>
      </w:pPr>
      <w:r>
        <w:separator/>
      </w:r>
    </w:p>
  </w:footnote>
  <w:footnote w:type="continuationSeparator" w:id="0">
    <w:p w14:paraId="071F2601" w14:textId="77777777" w:rsidR="00664D77" w:rsidRDefault="00664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60E0" w:rsidRDefault="000160E0" w14:paraId="5B112753" w14:textId="77777777">
    <w:pPr>
      <w:pBdr>
        <w:top w:val="nil"/>
        <w:left w:val="nil"/>
        <w:bottom w:val="nil"/>
        <w:right w:val="nil"/>
        <w:between w:val="nil"/>
      </w:pBdr>
      <w:tabs>
        <w:tab w:val="center" w:pos="4536"/>
        <w:tab w:val="right" w:pos="9072"/>
      </w:tabs>
      <w:spacing w:after="0" w:line="240" w:lineRule="auto"/>
      <w:rPr>
        <w:rFonts w:cs="Calibri"/>
        <w:color w:val="000000"/>
      </w:rP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60E0" w:rsidRDefault="00000000" w14:paraId="77080B1E" w14:textId="77777777">
    <w:pPr>
      <w:pBdr>
        <w:top w:val="nil"/>
        <w:left w:val="nil"/>
        <w:bottom w:val="nil"/>
        <w:right w:val="nil"/>
        <w:between w:val="nil"/>
      </w:pBdr>
      <w:tabs>
        <w:tab w:val="center" w:pos="4536"/>
        <w:tab w:val="right" w:pos="9072"/>
      </w:tabs>
      <w:spacing w:after="0" w:line="240" w:lineRule="auto"/>
      <w:ind w:left="-426"/>
      <w:rPr>
        <w:color w:val="000000"/>
      </w:rPr>
    </w:pPr>
    <w:r>
      <w:rPr>
        <w:noProof/>
      </w:rPr>
      <w:drawing>
        <wp:anchor distT="0" distB="0" distL="114300" distR="114300" simplePos="0" relativeHeight="251658240" behindDoc="0" locked="0" layoutInCell="1" hidden="0" allowOverlap="1" wp14:editId="5383F1FE" wp14:anchorId="2AA33DBB">
          <wp:simplePos x="0" y="0"/>
          <wp:positionH relativeFrom="column">
            <wp:posOffset>-1563366</wp:posOffset>
          </wp:positionH>
          <wp:positionV relativeFrom="paragraph">
            <wp:posOffset>-1842132</wp:posOffset>
          </wp:positionV>
          <wp:extent cx="2667000" cy="1676400"/>
          <wp:effectExtent l="0" t="0" r="0" b="0"/>
          <wp:wrapSquare wrapText="bothSides" distT="0" distB="0" distL="114300" distR="11430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0723" b="22591"/>
                  <a:stretch>
                    <a:fillRect/>
                  </a:stretch>
                </pic:blipFill>
                <pic:spPr>
                  <a:xfrm>
                    <a:off x="0" y="0"/>
                    <a:ext cx="2667000" cy="1676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60E0" w:rsidRDefault="000160E0" w14:paraId="27B7FAB0" w14:textId="77777777">
    <w:pPr>
      <w:pBdr>
        <w:top w:val="nil"/>
        <w:left w:val="nil"/>
        <w:bottom w:val="nil"/>
        <w:right w:val="nil"/>
        <w:between w:val="nil"/>
      </w:pBdr>
      <w:tabs>
        <w:tab w:val="center" w:pos="4536"/>
        <w:tab w:val="right" w:pos="9072"/>
      </w:tabs>
      <w:spacing w:after="0" w:line="240" w:lineRule="auto"/>
      <w:rPr>
        <w:rFonts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E0"/>
    <w:rsid w:val="000160E0"/>
    <w:rsid w:val="001578CD"/>
    <w:rsid w:val="004E095B"/>
    <w:rsid w:val="00664D77"/>
    <w:rsid w:val="00674F80"/>
    <w:rsid w:val="00993E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622D"/>
  <w15:docId w15:val="{14143803-C828-45B3-803C-039B457F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29"/>
    <w:rPr>
      <w:rFonts w:cs="Times New Roman"/>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link w:val="Balk3Char"/>
    <w:uiPriority w:val="9"/>
    <w:semiHidden/>
    <w:unhideWhenUsed/>
    <w:qFormat/>
    <w:rsid w:val="00BC61D7"/>
    <w:pPr>
      <w:spacing w:before="100" w:beforeAutospacing="1" w:after="100" w:afterAutospacing="1" w:line="240" w:lineRule="auto"/>
      <w:outlineLvl w:val="2"/>
    </w:pPr>
    <w:rPr>
      <w:rFonts w:ascii="Times New Roman" w:eastAsia="Times New Roman" w:hAnsi="Times New Roman"/>
      <w:b/>
      <w:bCs/>
      <w:sz w:val="27"/>
      <w:szCs w:val="27"/>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C51A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1AC7"/>
  </w:style>
  <w:style w:type="paragraph" w:styleId="AltBilgi">
    <w:name w:val="footer"/>
    <w:basedOn w:val="Normal"/>
    <w:link w:val="AltBilgiChar"/>
    <w:uiPriority w:val="99"/>
    <w:unhideWhenUsed/>
    <w:rsid w:val="00C51A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1AC7"/>
  </w:style>
  <w:style w:type="character" w:styleId="Gl">
    <w:name w:val="Strong"/>
    <w:basedOn w:val="VarsaylanParagrafYazTipi"/>
    <w:uiPriority w:val="22"/>
    <w:qFormat/>
    <w:rsid w:val="007D2CAC"/>
    <w:rPr>
      <w:b/>
      <w:bCs/>
    </w:rPr>
  </w:style>
  <w:style w:type="paragraph" w:styleId="BalonMetni">
    <w:name w:val="Balloon Text"/>
    <w:basedOn w:val="Normal"/>
    <w:link w:val="BalonMetniChar"/>
    <w:uiPriority w:val="99"/>
    <w:semiHidden/>
    <w:unhideWhenUsed/>
    <w:rsid w:val="007D2C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2CAC"/>
    <w:rPr>
      <w:rFonts w:ascii="Segoe UI" w:hAnsi="Segoe UI" w:cs="Segoe UI"/>
      <w:sz w:val="18"/>
      <w:szCs w:val="18"/>
    </w:rPr>
  </w:style>
  <w:style w:type="paragraph" w:styleId="AralkYok">
    <w:name w:val="No Spacing"/>
    <w:uiPriority w:val="99"/>
    <w:qFormat/>
    <w:rsid w:val="00D97329"/>
    <w:pPr>
      <w:spacing w:after="0" w:line="240" w:lineRule="auto"/>
    </w:pPr>
    <w:rPr>
      <w:rFonts w:cs="Times New Roman"/>
    </w:rPr>
  </w:style>
  <w:style w:type="paragraph" w:styleId="ListeParagraf">
    <w:name w:val="List Paragraph"/>
    <w:basedOn w:val="Normal"/>
    <w:link w:val="ListeParagrafChar"/>
    <w:uiPriority w:val="34"/>
    <w:qFormat/>
    <w:rsid w:val="00D97329"/>
    <w:pPr>
      <w:ind w:left="720"/>
      <w:contextualSpacing/>
    </w:pPr>
  </w:style>
  <w:style w:type="character" w:customStyle="1" w:styleId="GvdeMetniChar">
    <w:name w:val="Gövde Metni Char"/>
    <w:basedOn w:val="VarsaylanParagrafYazTipi"/>
    <w:link w:val="GvdeMetni"/>
    <w:qFormat/>
    <w:rsid w:val="0002540B"/>
    <w:rPr>
      <w:rFonts w:ascii="Times New Roman" w:eastAsia="Times New Roman" w:hAnsi="Times New Roman" w:cs="Times New Roman"/>
      <w:sz w:val="32"/>
      <w:szCs w:val="20"/>
      <w:lang w:val="en-AU"/>
    </w:rPr>
  </w:style>
  <w:style w:type="paragraph" w:styleId="GvdeMetni">
    <w:name w:val="Body Text"/>
    <w:basedOn w:val="Normal"/>
    <w:link w:val="GvdeMetniChar"/>
    <w:rsid w:val="0002540B"/>
    <w:pPr>
      <w:spacing w:after="0" w:line="240" w:lineRule="auto"/>
    </w:pPr>
    <w:rPr>
      <w:rFonts w:ascii="Times New Roman" w:eastAsia="Times New Roman" w:hAnsi="Times New Roman"/>
      <w:sz w:val="32"/>
      <w:szCs w:val="20"/>
      <w:lang w:val="en-AU"/>
    </w:rPr>
  </w:style>
  <w:style w:type="character" w:customStyle="1" w:styleId="GvdeMetniChar1">
    <w:name w:val="Gövde Metni Char1"/>
    <w:basedOn w:val="VarsaylanParagrafYazTipi"/>
    <w:uiPriority w:val="99"/>
    <w:semiHidden/>
    <w:rsid w:val="0002540B"/>
    <w:rPr>
      <w:rFonts w:ascii="Calibri" w:eastAsia="Calibri" w:hAnsi="Calibri" w:cs="Times New Roman"/>
    </w:rPr>
  </w:style>
  <w:style w:type="character" w:customStyle="1" w:styleId="ListeParagrafChar">
    <w:name w:val="Liste Paragraf Char"/>
    <w:link w:val="ListeParagraf"/>
    <w:uiPriority w:val="34"/>
    <w:qFormat/>
    <w:locked/>
    <w:rsid w:val="0002540B"/>
    <w:rPr>
      <w:rFonts w:ascii="Calibri" w:eastAsia="Calibri" w:hAnsi="Calibri" w:cs="Times New Roman"/>
    </w:rPr>
  </w:style>
  <w:style w:type="character" w:customStyle="1" w:styleId="Balk3Char">
    <w:name w:val="Başlık 3 Char"/>
    <w:basedOn w:val="VarsaylanParagrafYazTipi"/>
    <w:link w:val="Balk3"/>
    <w:uiPriority w:val="9"/>
    <w:rsid w:val="00BC61D7"/>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5D5F3D"/>
    <w:rPr>
      <w:color w:val="0563C1" w:themeColor="hyperlink"/>
      <w:u w:val="single"/>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zeltme">
    <w:name w:val="Revision"/>
    <w:hidden/>
    <w:uiPriority w:val="99"/>
    <w:semiHidden/>
    <w:rsid w:val="00F10F4D"/>
    <w:pPr>
      <w:spacing w:after="0" w:line="240" w:lineRule="auto"/>
    </w:pPr>
    <w:rPr>
      <w:rFonts w:cs="Times New Roman"/>
    </w:rPr>
  </w:style>
  <w:style w:type="paragraph" w:styleId="NormalWeb">
    <w:name w:val="Normal (Web)"/>
    <w:basedOn w:val="Normal"/>
    <w:uiPriority w:val="99"/>
    <w:unhideWhenUsed/>
    <w:rsid w:val="00D75970"/>
    <w:pPr>
      <w:spacing w:before="100" w:beforeAutospacing="1" w:after="100" w:afterAutospacing="1" w:line="240" w:lineRule="auto"/>
    </w:pPr>
    <w:rPr>
      <w:rFonts w:ascii="Times New Roman" w:eastAsia="Times New Roman" w:hAnsi="Times New Roman"/>
      <w:sz w:val="24"/>
      <w:szCs w:val="24"/>
    </w:rPr>
  </w:style>
  <w:style w:type="paragraph" w:styleId="DzMetin">
    <w:name w:val="Plain Text"/>
    <w:basedOn w:val="Normal"/>
    <w:link w:val="DzMetinChar"/>
    <w:uiPriority w:val="99"/>
    <w:semiHidden/>
    <w:unhideWhenUsed/>
    <w:rsid w:val="00A120C1"/>
    <w:pPr>
      <w:spacing w:after="0" w:line="240" w:lineRule="auto"/>
    </w:pPr>
    <w:rPr>
      <w:rFonts w:eastAsiaTheme="minorHAnsi" w:cstheme="minorBidi"/>
      <w:szCs w:val="21"/>
      <w:lang w:eastAsia="en-US"/>
    </w:rPr>
  </w:style>
  <w:style w:type="character" w:customStyle="1" w:styleId="DzMetinChar">
    <w:name w:val="Düz Metin Char"/>
    <w:basedOn w:val="VarsaylanParagrafYazTipi"/>
    <w:link w:val="DzMetin"/>
    <w:uiPriority w:val="99"/>
    <w:semiHidden/>
    <w:rsid w:val="00A120C1"/>
    <w:rPr>
      <w:rFonts w:eastAsiaTheme="minorHAnsi" w:cstheme="minorBidi"/>
      <w:szCs w:val="21"/>
      <w:lang w:eastAsia="en-US"/>
    </w:rPr>
  </w:style>
  <w:style w:type="character" w:styleId="zmlenmeyenBahsetme">
    <w:name w:val="Unresolved Mention"/>
    <w:basedOn w:val="VarsaylanParagrafYazTipi"/>
    <w:uiPriority w:val="99"/>
    <w:semiHidden/>
    <w:unhideWhenUsed/>
    <w:rsid w:val="00B52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crKzw8E4lbVuF+K95eO7ih4sQ==">CgMxLjA4AHIhMXlObWRHdWE1SENFWUthUm1sNUlrb3FhNG9FX19YQkVv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648</Words>
  <Characters>3698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 Erdal</dc:creator>
  <cp:lastModifiedBy>YASEMİN</cp:lastModifiedBy>
  <cp:revision>3</cp:revision>
  <dcterms:created xsi:type="dcterms:W3CDTF">2024-11-14T14:00:00Z</dcterms:created>
  <dcterms:modified xsi:type="dcterms:W3CDTF">2024-11-15T13:54:00Z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1cb9676b-bcc1-4d65-aa83-aa57dcd9fb84_Enabled">
    <vt:lpwstr>true</vt:lpwstr>
  </op:property>
  <op:property fmtid="{D5CDD505-2E9C-101B-9397-08002B2CF9AE}" pid="3" name="MSIP_Label_1cb9676b-bcc1-4d65-aa83-aa57dcd9fb84_SetDate">
    <vt:lpwstr>2024-01-23T13:13:26Z</vt:lpwstr>
  </op:property>
  <op:property fmtid="{D5CDD505-2E9C-101B-9397-08002B2CF9AE}" pid="4" name="MSIP_Label_1cb9676b-bcc1-4d65-aa83-aa57dcd9fb84_Method">
    <vt:lpwstr>Privileged</vt:lpwstr>
  </op:property>
  <op:property fmtid="{D5CDD505-2E9C-101B-9397-08002B2CF9AE}" pid="5" name="MSIP_Label_1cb9676b-bcc1-4d65-aa83-aa57dcd9fb84_Name">
    <vt:lpwstr>Kişisel Veri İçermez</vt:lpwstr>
  </op:property>
  <op:property fmtid="{D5CDD505-2E9C-101B-9397-08002B2CF9AE}" pid="6" name="MSIP_Label_1cb9676b-bcc1-4d65-aa83-aa57dcd9fb84_SiteId">
    <vt:lpwstr>f0fb7009-4efd-487e-926b-8e85d88f177c</vt:lpwstr>
  </op:property>
  <op:property fmtid="{D5CDD505-2E9C-101B-9397-08002B2CF9AE}" pid="7" name="MSIP_Label_1cb9676b-bcc1-4d65-aa83-aa57dcd9fb84_ActionId">
    <vt:lpwstr>f3d51847-5476-402c-83a3-0846e9e19a71</vt:lpwstr>
  </op:property>
  <op:property fmtid="{D5CDD505-2E9C-101B-9397-08002B2CF9AE}" pid="8" name="MSIP_Label_1cb9676b-bcc1-4d65-aa83-aa57dcd9fb84_ContentBits">
    <vt:lpwstr>0</vt:lpwstr>
  </op:property>
  <op:property fmtid="{D5CDD505-2E9C-101B-9397-08002B2CF9AE}" pid="9" name="VeriketClassification">
    <vt:lpwstr>A5BC3CFD-4D51-461E-B5F0-D84C6FA67A36</vt:lpwstr>
  </op:property>
  <op:property fmtid="{D5CDD505-2E9C-101B-9397-08002B2CF9AE}" pid="10" name="DetectedPolicyPropertyName">
    <vt:lpwstr/>
  </op:property>
  <op:property fmtid="{D5CDD505-2E9C-101B-9397-08002B2CF9AE}" pid="11" name="DetectedKeywordsPropertyName">
    <vt:lpwstr/>
  </op:property>
  <op:property fmtid="{D5CDD505-2E9C-101B-9397-08002B2CF9AE}" pid="12" name="SensitivityPropertyName">
    <vt:lpwstr>641F45E9-CB37-4624-A17F-CDD382C7D086</vt:lpwstr>
  </op:property>
  <op:property fmtid="{D5CDD505-2E9C-101B-9397-08002B2CF9AE}" pid="13" name="SensitivityPersonalDatasPropertyName">
    <vt:lpwstr>Not File Props</vt:lpwstr>
  </op:property>
  <op:property fmtid="{D5CDD505-2E9C-101B-9397-08002B2CF9AE}" pid="14" name="SensitivityApprovedContentPropertyName">
    <vt:lpwstr>Not File Props</vt:lpwstr>
  </op:property>
  <op:property fmtid="{D5CDD505-2E9C-101B-9397-08002B2CF9AE}" pid="15" name="SensitivityCanExportContentPropertyName">
    <vt:lpwstr>Not File Props</vt:lpwstr>
  </op:property>
  <op:property fmtid="{D5CDD505-2E9C-101B-9397-08002B2CF9AE}" pid="16" name="SensitivityDataRetentionPeriodPropertyName">
    <vt:lpwstr>Not File Props</vt:lpwstr>
  </op:property>
  <op:property fmtid="{D5CDD505-2E9C-101B-9397-08002B2CF9AE}" pid="17" name="Word_AddedWatermark_PropertyName">
    <vt:lpwstr/>
  </op:property>
  <op:property fmtid="{D5CDD505-2E9C-101B-9397-08002B2CF9AE}" pid="18" name="Word_AddedHeader_PropertyName">
    <vt:lpwstr/>
  </op:property>
</op:Properties>
</file>