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21" w:rsidRDefault="00E76A21" w:rsidP="003A5837">
      <w:pPr>
        <w:rPr>
          <w:rFonts w:cstheme="minorHAnsi"/>
          <w:bCs/>
          <w:color w:val="ED7D31" w:themeColor="accent2"/>
          <w:u w:val="single"/>
        </w:rPr>
      </w:pPr>
      <w:r>
        <w:rPr>
          <w:noProof/>
          <w:lang w:eastAsia="tr-TR"/>
        </w:rPr>
        <w:drawing>
          <wp:anchor distT="0" distB="0" distL="114300" distR="114300" simplePos="0" relativeHeight="251659264" behindDoc="1" locked="0" layoutInCell="1" allowOverlap="1" wp14:anchorId="724E9C8A" wp14:editId="4CD85923">
            <wp:simplePos x="0" y="0"/>
            <wp:positionH relativeFrom="column">
              <wp:posOffset>4495800</wp:posOffset>
            </wp:positionH>
            <wp:positionV relativeFrom="paragraph">
              <wp:posOffset>0</wp:posOffset>
            </wp:positionV>
            <wp:extent cx="1523365" cy="1077595"/>
            <wp:effectExtent l="0" t="0" r="635" b="8255"/>
            <wp:wrapTight wrapText="bothSides">
              <wp:wrapPolygon edited="0">
                <wp:start x="0" y="0"/>
                <wp:lineTo x="0" y="21384"/>
                <wp:lineTo x="21339" y="21384"/>
                <wp:lineTo x="21339"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336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6A21" w:rsidRDefault="00E76A21" w:rsidP="003A5837">
      <w:pPr>
        <w:rPr>
          <w:rFonts w:cstheme="minorHAnsi"/>
          <w:bCs/>
          <w:color w:val="ED7D31" w:themeColor="accent2"/>
          <w:u w:val="single"/>
        </w:rPr>
      </w:pPr>
    </w:p>
    <w:p w:rsidR="00292D17" w:rsidRDefault="000E4B14" w:rsidP="003A5837">
      <w:pPr>
        <w:rPr>
          <w:rFonts w:cstheme="minorHAnsi"/>
          <w:bCs/>
          <w:color w:val="ED7D31" w:themeColor="accent2"/>
          <w:u w:val="single"/>
        </w:rPr>
      </w:pPr>
      <w:r>
        <w:rPr>
          <w:rFonts w:cstheme="minorHAnsi"/>
          <w:bCs/>
          <w:color w:val="ED7D31" w:themeColor="accent2"/>
          <w:u w:val="single"/>
        </w:rPr>
        <w:t>Basın Bülteni</w:t>
      </w:r>
    </w:p>
    <w:p w:rsidR="003F2E54" w:rsidRDefault="003F2E54" w:rsidP="00C44185">
      <w:pPr>
        <w:spacing w:after="0"/>
        <w:jc w:val="center"/>
        <w:rPr>
          <w:b/>
          <w:bCs/>
          <w:sz w:val="40"/>
          <w:szCs w:val="40"/>
          <w:u w:val="single"/>
        </w:rPr>
      </w:pPr>
    </w:p>
    <w:p w:rsidR="00C44185" w:rsidRPr="00AC0686" w:rsidRDefault="00C44185" w:rsidP="00C44185">
      <w:pPr>
        <w:spacing w:after="0"/>
        <w:jc w:val="center"/>
        <w:rPr>
          <w:b/>
          <w:bCs/>
          <w:sz w:val="40"/>
          <w:szCs w:val="40"/>
          <w:u w:val="single"/>
        </w:rPr>
      </w:pPr>
      <w:r w:rsidRPr="00AC0686">
        <w:rPr>
          <w:b/>
          <w:bCs/>
          <w:sz w:val="40"/>
          <w:szCs w:val="40"/>
          <w:u w:val="single"/>
        </w:rPr>
        <w:t xml:space="preserve">Teknopark İstanbul Genel Müdürü Bilal Topçu: </w:t>
      </w:r>
    </w:p>
    <w:p w:rsidR="00C44185" w:rsidRDefault="00C44185" w:rsidP="003F2E54">
      <w:pPr>
        <w:spacing w:after="0" w:line="240" w:lineRule="auto"/>
        <w:jc w:val="center"/>
        <w:rPr>
          <w:b/>
          <w:bCs/>
          <w:sz w:val="52"/>
          <w:szCs w:val="52"/>
        </w:rPr>
      </w:pPr>
      <w:r w:rsidRPr="00AC0686">
        <w:rPr>
          <w:b/>
          <w:bCs/>
          <w:sz w:val="52"/>
          <w:szCs w:val="52"/>
        </w:rPr>
        <w:t>“2030</w:t>
      </w:r>
      <w:r w:rsidR="000D26DA">
        <w:rPr>
          <w:b/>
          <w:bCs/>
          <w:sz w:val="52"/>
          <w:szCs w:val="52"/>
        </w:rPr>
        <w:t>’da</w:t>
      </w:r>
      <w:r w:rsidR="00D8229F">
        <w:rPr>
          <w:b/>
          <w:bCs/>
          <w:sz w:val="52"/>
          <w:szCs w:val="52"/>
        </w:rPr>
        <w:t xml:space="preserve"> 40 </w:t>
      </w:r>
      <w:r w:rsidR="000D26DA">
        <w:rPr>
          <w:b/>
          <w:bCs/>
          <w:sz w:val="52"/>
          <w:szCs w:val="52"/>
        </w:rPr>
        <w:t>B</w:t>
      </w:r>
      <w:r w:rsidR="00D8229F">
        <w:rPr>
          <w:b/>
          <w:bCs/>
          <w:sz w:val="52"/>
          <w:szCs w:val="52"/>
        </w:rPr>
        <w:t>in Ar-Ge Mühendisi</w:t>
      </w:r>
      <w:r w:rsidR="000D26DA">
        <w:rPr>
          <w:b/>
          <w:bCs/>
          <w:sz w:val="52"/>
          <w:szCs w:val="52"/>
        </w:rPr>
        <w:t xml:space="preserve"> İstihdam Edeceğiz</w:t>
      </w:r>
      <w:r w:rsidRPr="00AC0686">
        <w:rPr>
          <w:b/>
          <w:bCs/>
          <w:sz w:val="52"/>
          <w:szCs w:val="52"/>
        </w:rPr>
        <w:t>”</w:t>
      </w:r>
    </w:p>
    <w:p w:rsidR="003F2E54" w:rsidRPr="003F2E54" w:rsidRDefault="003F2E54" w:rsidP="00D75DB3">
      <w:pPr>
        <w:spacing w:after="0" w:line="240" w:lineRule="auto"/>
        <w:jc w:val="both"/>
        <w:rPr>
          <w:b/>
          <w:bCs/>
        </w:rPr>
      </w:pPr>
    </w:p>
    <w:p w:rsidR="00C44185" w:rsidRPr="00B56D34" w:rsidRDefault="00C44185" w:rsidP="00D75DB3">
      <w:pPr>
        <w:spacing w:after="0" w:line="240" w:lineRule="auto"/>
        <w:jc w:val="both"/>
        <w:rPr>
          <w:b/>
          <w:bCs/>
        </w:rPr>
      </w:pPr>
      <w:bookmarkStart w:id="0" w:name="_Hlk26867491"/>
      <w:r w:rsidRPr="00B56D34">
        <w:rPr>
          <w:b/>
          <w:bCs/>
        </w:rPr>
        <w:t>Savunma Sanayii Başkanlığı (SS</w:t>
      </w:r>
      <w:r w:rsidR="00D75DB3">
        <w:rPr>
          <w:b/>
          <w:bCs/>
        </w:rPr>
        <w:t>B) ve İstanbul Ticaret Odası</w:t>
      </w:r>
      <w:r w:rsidRPr="00B56D34">
        <w:rPr>
          <w:b/>
          <w:bCs/>
        </w:rPr>
        <w:t xml:space="preserve"> (İTO)</w:t>
      </w:r>
      <w:r w:rsidR="00D75DB3">
        <w:rPr>
          <w:b/>
          <w:bCs/>
        </w:rPr>
        <w:t xml:space="preserve"> ortaklığında </w:t>
      </w:r>
      <w:r w:rsidRPr="00B56D34">
        <w:rPr>
          <w:b/>
          <w:bCs/>
        </w:rPr>
        <w:t>kurul</w:t>
      </w:r>
      <w:r w:rsidR="00D75DB3">
        <w:rPr>
          <w:b/>
          <w:bCs/>
        </w:rPr>
        <w:t>an Teknopark İstanbul 10. Yılını kutluyor.</w:t>
      </w:r>
      <w:r w:rsidRPr="00B56D34">
        <w:rPr>
          <w:b/>
          <w:bCs/>
        </w:rPr>
        <w:t xml:space="preserve"> </w:t>
      </w:r>
      <w:bookmarkEnd w:id="0"/>
      <w:r w:rsidRPr="00B56D34">
        <w:rPr>
          <w:b/>
          <w:bCs/>
        </w:rPr>
        <w:t>Türk savunma sanayisinin inova</w:t>
      </w:r>
      <w:r w:rsidR="00D75DB3">
        <w:rPr>
          <w:b/>
          <w:bCs/>
        </w:rPr>
        <w:t>syon merkezi konumunda bulunan T</w:t>
      </w:r>
      <w:r w:rsidRPr="00B56D34">
        <w:rPr>
          <w:b/>
          <w:bCs/>
        </w:rPr>
        <w:t>eknopark</w:t>
      </w:r>
      <w:r w:rsidR="00D75DB3">
        <w:rPr>
          <w:b/>
          <w:bCs/>
        </w:rPr>
        <w:t xml:space="preserve"> İstanbul’d</w:t>
      </w:r>
      <w:r w:rsidRPr="00B56D34">
        <w:rPr>
          <w:b/>
          <w:bCs/>
        </w:rPr>
        <w:t xml:space="preserve">a 1600’ü aşkın milli projeyi hayata geçiren Aselsan, </w:t>
      </w:r>
      <w:r w:rsidR="00D75DB3">
        <w:rPr>
          <w:b/>
          <w:bCs/>
        </w:rPr>
        <w:t xml:space="preserve">Roketsan, TAI, TEI, STM, BMC, Altınay, Ctech, Pavotek ve Armelsan </w:t>
      </w:r>
      <w:r w:rsidRPr="00B56D34">
        <w:rPr>
          <w:b/>
          <w:bCs/>
        </w:rPr>
        <w:t>gibi önemli şirketler yer alıyor. MİLGEM Korvet, Altay Tankı, Anka İHA, LHD Amfibi Hücum Gemisi gibi savunma sanayisinin önde gelen Ar-Ge projelerine ev sahipliği yapmaktan gurur duyduklarını dile getiren Teknopark İstanbul Genel Müdürü Bilal Topçu: “10. yılımızı kutladığımız bugünlerde kampüsümüzde 300’ü aşkın şirket ve 5.000 kişilik nitelikli Ar-Ge mühendisi bulunuyor. 2020 yılı sonunda devreye alınacak 3. Etap binalarımızla birlikte yaklaşık 9.000 kişilik istihdama ulaşacağız. Bütün etaplar tamamlandığında</w:t>
      </w:r>
      <w:r w:rsidR="00D75DB3">
        <w:rPr>
          <w:b/>
          <w:bCs/>
        </w:rPr>
        <w:t>,</w:t>
      </w:r>
      <w:r w:rsidRPr="00B56D34">
        <w:rPr>
          <w:b/>
          <w:bCs/>
        </w:rPr>
        <w:t xml:space="preserve"> 2030 yılında ise 1 milyon m² kapalı alanda 1000’i aşkın şirkete, 300’ü aşkın girişimci grubuna ve 40.000’i aşkın Ar-Ge mühendisine ev sahipliği yaparak</w:t>
      </w:r>
      <w:r w:rsidR="000D26DA">
        <w:rPr>
          <w:b/>
          <w:bCs/>
        </w:rPr>
        <w:t xml:space="preserve"> ülke ekonomimize</w:t>
      </w:r>
      <w:r w:rsidRPr="00B56D34">
        <w:rPr>
          <w:b/>
          <w:bCs/>
        </w:rPr>
        <w:t xml:space="preserve"> 10 milyar dolarlık bir</w:t>
      </w:r>
      <w:r w:rsidR="000D26DA">
        <w:rPr>
          <w:b/>
          <w:bCs/>
        </w:rPr>
        <w:t xml:space="preserve"> katma değer sunmayı</w:t>
      </w:r>
      <w:r w:rsidRPr="00B56D34">
        <w:rPr>
          <w:b/>
          <w:bCs/>
        </w:rPr>
        <w:t xml:space="preserve"> hedefliyoruz. Ayrıca şu anda 90’ı aşkın girişimci grubunun yer aldığı kuluçka merkezimiz Cube Incubation</w:t>
      </w:r>
      <w:r w:rsidR="00EB567E">
        <w:rPr>
          <w:b/>
          <w:bCs/>
        </w:rPr>
        <w:t>,</w:t>
      </w:r>
      <w:r w:rsidRPr="00B56D34">
        <w:rPr>
          <w:b/>
          <w:bCs/>
        </w:rPr>
        <w:t xml:space="preserve"> 2020 sonunda 10.000 m2’lik bir alana kavuşacak ve Türkiye’nin en büyük, dünyanın da sayılı kuluçka merkezlerinden biri haline gelecek.” dedi.</w:t>
      </w:r>
    </w:p>
    <w:p w:rsidR="00C44185" w:rsidRPr="00396FC3" w:rsidRDefault="00C44185" w:rsidP="00D75DB3">
      <w:pPr>
        <w:spacing w:after="0" w:line="240" w:lineRule="auto"/>
        <w:jc w:val="both"/>
        <w:rPr>
          <w:rFonts w:ascii="Calibri" w:eastAsia="Calibri" w:hAnsi="Calibri" w:cs="Times New Roman"/>
          <w:noProof/>
        </w:rPr>
      </w:pPr>
    </w:p>
    <w:p w:rsidR="00943843" w:rsidRDefault="00943843" w:rsidP="00396FC3">
      <w:pPr>
        <w:jc w:val="both"/>
        <w:rPr>
          <w:rFonts w:ascii="Calibri" w:eastAsia="Calibri" w:hAnsi="Calibri" w:cs="Times New Roman"/>
          <w:noProof/>
        </w:rPr>
      </w:pPr>
      <w:r w:rsidRPr="00943843">
        <w:rPr>
          <w:rFonts w:ascii="Calibri" w:eastAsia="Calibri" w:hAnsi="Calibri" w:cs="Times New Roman"/>
          <w:noProof/>
        </w:rPr>
        <w:t>Savunma Sanayii Başkanlığı (SS</w:t>
      </w:r>
      <w:r w:rsidR="006F2407">
        <w:rPr>
          <w:rFonts w:ascii="Calibri" w:eastAsia="Calibri" w:hAnsi="Calibri" w:cs="Times New Roman"/>
          <w:noProof/>
        </w:rPr>
        <w:t>B) ve İstanbul Ticaret Odası</w:t>
      </w:r>
      <w:r w:rsidRPr="00943843">
        <w:rPr>
          <w:rFonts w:ascii="Calibri" w:eastAsia="Calibri" w:hAnsi="Calibri" w:cs="Times New Roman"/>
          <w:noProof/>
        </w:rPr>
        <w:t xml:space="preserve"> (İTO) </w:t>
      </w:r>
      <w:r w:rsidR="006F2407">
        <w:rPr>
          <w:rFonts w:ascii="Calibri" w:eastAsia="Calibri" w:hAnsi="Calibri" w:cs="Times New Roman"/>
          <w:noProof/>
        </w:rPr>
        <w:t>ortaklığında</w:t>
      </w:r>
      <w:r w:rsidRPr="00943843">
        <w:rPr>
          <w:rFonts w:ascii="Calibri" w:eastAsia="Calibri" w:hAnsi="Calibri" w:cs="Times New Roman"/>
          <w:noProof/>
        </w:rPr>
        <w:t xml:space="preserve"> kurulan Teknopark İstanbul 10. yılını kutluyor. </w:t>
      </w:r>
      <w:r w:rsidR="006F2407">
        <w:rPr>
          <w:rFonts w:ascii="Calibri" w:eastAsia="Calibri" w:hAnsi="Calibri" w:cs="Times New Roman"/>
          <w:noProof/>
        </w:rPr>
        <w:t xml:space="preserve">Nitelikli yapıları ve odak teknoloji alanlarındaki güçlü </w:t>
      </w:r>
      <w:r w:rsidR="00396FC3" w:rsidRPr="00396FC3">
        <w:rPr>
          <w:rFonts w:ascii="Calibri" w:eastAsia="Calibri" w:hAnsi="Calibri" w:cs="Times New Roman"/>
          <w:noProof/>
        </w:rPr>
        <w:t>şirketler</w:t>
      </w:r>
      <w:r w:rsidR="006F2407">
        <w:rPr>
          <w:rFonts w:ascii="Calibri" w:eastAsia="Calibri" w:hAnsi="Calibri" w:cs="Times New Roman"/>
          <w:noProof/>
        </w:rPr>
        <w:t>iyle</w:t>
      </w:r>
      <w:r w:rsidR="00396FC3" w:rsidRPr="00396FC3">
        <w:rPr>
          <w:rFonts w:ascii="Calibri" w:eastAsia="Calibri" w:hAnsi="Calibri" w:cs="Times New Roman"/>
          <w:noProof/>
        </w:rPr>
        <w:t xml:space="preserve"> cazibe merkezi olan ve her geçen gün büyüyen Teknopark İstanbul’da</w:t>
      </w:r>
      <w:r w:rsidR="006F2407">
        <w:rPr>
          <w:rFonts w:ascii="Calibri" w:eastAsia="Calibri" w:hAnsi="Calibri" w:cs="Times New Roman"/>
          <w:noProof/>
        </w:rPr>
        <w:t>,</w:t>
      </w:r>
      <w:r w:rsidR="00396FC3" w:rsidRPr="00396FC3">
        <w:rPr>
          <w:rFonts w:ascii="Calibri" w:eastAsia="Calibri" w:hAnsi="Calibri" w:cs="Times New Roman"/>
          <w:noProof/>
        </w:rPr>
        <w:t xml:space="preserve"> başta savunma sanayii olmak üzere havacılık/uzay, denizcilik, enerji</w:t>
      </w:r>
      <w:r w:rsidR="000F7BF4">
        <w:rPr>
          <w:rFonts w:ascii="Calibri" w:eastAsia="Calibri" w:hAnsi="Calibri" w:cs="Times New Roman"/>
          <w:noProof/>
        </w:rPr>
        <w:t xml:space="preserve"> ve</w:t>
      </w:r>
      <w:r w:rsidR="00396FC3" w:rsidRPr="00396FC3">
        <w:rPr>
          <w:rFonts w:ascii="Calibri" w:eastAsia="Calibri" w:hAnsi="Calibri" w:cs="Times New Roman"/>
          <w:noProof/>
        </w:rPr>
        <w:t xml:space="preserve"> sağlık bilimleri gibi kritik alanlarda yüksek teknoloji </w:t>
      </w:r>
      <w:r w:rsidR="006F2407">
        <w:rPr>
          <w:rFonts w:ascii="Calibri" w:eastAsia="Calibri" w:hAnsi="Calibri" w:cs="Times New Roman"/>
          <w:noProof/>
        </w:rPr>
        <w:t>projeleri</w:t>
      </w:r>
      <w:r w:rsidR="00396FC3" w:rsidRPr="00396FC3">
        <w:rPr>
          <w:rFonts w:ascii="Calibri" w:eastAsia="Calibri" w:hAnsi="Calibri" w:cs="Times New Roman"/>
          <w:noProof/>
        </w:rPr>
        <w:t xml:space="preserve"> hayata geçiriliyor. Teknopark İstanbul</w:t>
      </w:r>
      <w:r w:rsidR="00C44185">
        <w:rPr>
          <w:rFonts w:ascii="Calibri" w:eastAsia="Calibri" w:hAnsi="Calibri" w:cs="Times New Roman"/>
          <w:noProof/>
        </w:rPr>
        <w:t>’</w:t>
      </w:r>
      <w:r w:rsidR="00396FC3" w:rsidRPr="00396FC3">
        <w:rPr>
          <w:rFonts w:ascii="Calibri" w:eastAsia="Calibri" w:hAnsi="Calibri" w:cs="Times New Roman"/>
          <w:noProof/>
        </w:rPr>
        <w:t>da yer alan şirketler</w:t>
      </w:r>
      <w:r w:rsidR="006F2407">
        <w:rPr>
          <w:rFonts w:ascii="Calibri" w:eastAsia="Calibri" w:hAnsi="Calibri" w:cs="Times New Roman"/>
          <w:noProof/>
        </w:rPr>
        <w:t>,</w:t>
      </w:r>
      <w:r w:rsidR="00396FC3" w:rsidRPr="00396FC3">
        <w:rPr>
          <w:rFonts w:ascii="Calibri" w:eastAsia="Calibri" w:hAnsi="Calibri" w:cs="Times New Roman"/>
          <w:noProof/>
        </w:rPr>
        <w:t xml:space="preserve"> ülkemizin </w:t>
      </w:r>
      <w:r w:rsidR="006F2407">
        <w:rPr>
          <w:rFonts w:ascii="Calibri" w:eastAsia="Calibri" w:hAnsi="Calibri" w:cs="Times New Roman"/>
          <w:noProof/>
        </w:rPr>
        <w:t xml:space="preserve">yüksek </w:t>
      </w:r>
      <w:r w:rsidR="00396FC3" w:rsidRPr="00396FC3">
        <w:rPr>
          <w:rFonts w:ascii="Calibri" w:eastAsia="Calibri" w:hAnsi="Calibri" w:cs="Times New Roman"/>
          <w:noProof/>
        </w:rPr>
        <w:t>teknoloji</w:t>
      </w:r>
      <w:r w:rsidR="006F2407">
        <w:rPr>
          <w:rFonts w:ascii="Calibri" w:eastAsia="Calibri" w:hAnsi="Calibri" w:cs="Times New Roman"/>
          <w:noProof/>
        </w:rPr>
        <w:t xml:space="preserve"> ve özellikle savunma sanayii</w:t>
      </w:r>
      <w:r w:rsidR="00396FC3" w:rsidRPr="00396FC3">
        <w:rPr>
          <w:rFonts w:ascii="Calibri" w:eastAsia="Calibri" w:hAnsi="Calibri" w:cs="Times New Roman"/>
          <w:noProof/>
        </w:rPr>
        <w:t xml:space="preserve"> ürünlerinde dışa bağımlılığının azaltılması ve teknolojiyi ihraç eden bir ülke konumuna gelmesi için </w:t>
      </w:r>
      <w:r>
        <w:rPr>
          <w:rFonts w:ascii="Calibri" w:eastAsia="Calibri" w:hAnsi="Calibri" w:cs="Times New Roman"/>
          <w:noProof/>
        </w:rPr>
        <w:t xml:space="preserve">önemli </w:t>
      </w:r>
      <w:r w:rsidR="00396FC3" w:rsidRPr="00396FC3">
        <w:rPr>
          <w:rFonts w:ascii="Calibri" w:eastAsia="Calibri" w:hAnsi="Calibri" w:cs="Times New Roman"/>
          <w:noProof/>
        </w:rPr>
        <w:t>çalışmalar</w:t>
      </w:r>
      <w:r>
        <w:rPr>
          <w:rFonts w:ascii="Calibri" w:eastAsia="Calibri" w:hAnsi="Calibri" w:cs="Times New Roman"/>
          <w:noProof/>
        </w:rPr>
        <w:t xml:space="preserve"> yürütüyorlar. </w:t>
      </w:r>
    </w:p>
    <w:p w:rsidR="00943843" w:rsidRPr="00DC259F" w:rsidRDefault="00943843" w:rsidP="00396FC3">
      <w:pPr>
        <w:jc w:val="both"/>
        <w:rPr>
          <w:rFonts w:ascii="Calibri" w:eastAsia="Calibri" w:hAnsi="Calibri" w:cs="Times New Roman"/>
          <w:b/>
          <w:bCs/>
          <w:noProof/>
        </w:rPr>
      </w:pPr>
      <w:r w:rsidRPr="00DC259F">
        <w:rPr>
          <w:rFonts w:ascii="Calibri" w:eastAsia="Calibri" w:hAnsi="Calibri" w:cs="Times New Roman"/>
          <w:b/>
          <w:bCs/>
          <w:noProof/>
        </w:rPr>
        <w:t>Milli Teknoloji Hamlesine Güç Katıyor</w:t>
      </w:r>
    </w:p>
    <w:p w:rsidR="00396FC3" w:rsidRDefault="00396FC3" w:rsidP="00396FC3">
      <w:pPr>
        <w:jc w:val="both"/>
        <w:rPr>
          <w:rFonts w:ascii="Calibri" w:eastAsia="Calibri" w:hAnsi="Calibri" w:cs="Times New Roman"/>
          <w:noProof/>
        </w:rPr>
      </w:pPr>
      <w:r w:rsidRPr="00396FC3">
        <w:rPr>
          <w:rFonts w:ascii="Calibri" w:eastAsia="Calibri" w:hAnsi="Calibri" w:cs="Times New Roman"/>
          <w:noProof/>
        </w:rPr>
        <w:t xml:space="preserve">BMC’nin ürettiği Altay Tankı, TAI’nin Anka İHA’sı, TUSAŞ’ın Atak Helikopteri </w:t>
      </w:r>
      <w:r w:rsidR="004563D3">
        <w:rPr>
          <w:rFonts w:ascii="Calibri" w:eastAsia="Calibri" w:hAnsi="Calibri" w:cs="Times New Roman"/>
          <w:noProof/>
        </w:rPr>
        <w:t>STM’nin Milgem Korvet’i, LHD</w:t>
      </w:r>
      <w:r w:rsidRPr="00396FC3">
        <w:rPr>
          <w:rFonts w:ascii="Calibri" w:eastAsia="Calibri" w:hAnsi="Calibri" w:cs="Times New Roman"/>
          <w:noProof/>
        </w:rPr>
        <w:t xml:space="preserve"> Amfibi Hücum Gemisi gibi </w:t>
      </w:r>
      <w:r w:rsidR="0047268F">
        <w:rPr>
          <w:rFonts w:ascii="Calibri" w:eastAsia="Calibri" w:hAnsi="Calibri" w:cs="Times New Roman"/>
          <w:noProof/>
        </w:rPr>
        <w:t xml:space="preserve">büyük </w:t>
      </w:r>
      <w:r w:rsidRPr="00396FC3">
        <w:rPr>
          <w:rFonts w:ascii="Calibri" w:eastAsia="Calibri" w:hAnsi="Calibri" w:cs="Times New Roman"/>
          <w:noProof/>
        </w:rPr>
        <w:t>savunma sanayi</w:t>
      </w:r>
      <w:r w:rsidR="0047268F">
        <w:rPr>
          <w:rFonts w:ascii="Calibri" w:eastAsia="Calibri" w:hAnsi="Calibri" w:cs="Times New Roman"/>
          <w:noProof/>
        </w:rPr>
        <w:t xml:space="preserve">i projeleri ve </w:t>
      </w:r>
      <w:r w:rsidRPr="00396FC3">
        <w:rPr>
          <w:rFonts w:ascii="Calibri" w:eastAsia="Calibri" w:hAnsi="Calibri" w:cs="Times New Roman"/>
          <w:noProof/>
        </w:rPr>
        <w:t>alt sistem</w:t>
      </w:r>
      <w:r w:rsidR="0047268F">
        <w:rPr>
          <w:rFonts w:ascii="Calibri" w:eastAsia="Calibri" w:hAnsi="Calibri" w:cs="Times New Roman"/>
          <w:noProof/>
        </w:rPr>
        <w:t>lerinin</w:t>
      </w:r>
      <w:r w:rsidRPr="00396FC3">
        <w:rPr>
          <w:rFonts w:ascii="Calibri" w:eastAsia="Calibri" w:hAnsi="Calibri" w:cs="Times New Roman"/>
          <w:noProof/>
        </w:rPr>
        <w:t xml:space="preserve"> Teknopark İstanbul’da gerçekleştirildiğini vurgulayan </w:t>
      </w:r>
      <w:r w:rsidRPr="00396FC3">
        <w:rPr>
          <w:rFonts w:ascii="Calibri" w:eastAsia="Calibri" w:hAnsi="Calibri" w:cs="Times New Roman"/>
          <w:b/>
          <w:bCs/>
          <w:noProof/>
        </w:rPr>
        <w:t>Teknopark İstanbu</w:t>
      </w:r>
      <w:r w:rsidR="00DC259F">
        <w:rPr>
          <w:rFonts w:ascii="Calibri" w:eastAsia="Calibri" w:hAnsi="Calibri" w:cs="Times New Roman"/>
          <w:b/>
          <w:bCs/>
          <w:noProof/>
        </w:rPr>
        <w:t>l</w:t>
      </w:r>
      <w:r w:rsidRPr="00396FC3">
        <w:rPr>
          <w:rFonts w:ascii="Calibri" w:eastAsia="Calibri" w:hAnsi="Calibri" w:cs="Times New Roman"/>
          <w:b/>
          <w:bCs/>
          <w:noProof/>
        </w:rPr>
        <w:t xml:space="preserve"> Genel Müdürü Bilal Topçu</w:t>
      </w:r>
      <w:r w:rsidR="00C44185">
        <w:rPr>
          <w:rFonts w:ascii="Calibri" w:eastAsia="Calibri" w:hAnsi="Calibri" w:cs="Times New Roman"/>
          <w:noProof/>
        </w:rPr>
        <w:t>;</w:t>
      </w:r>
      <w:r w:rsidRPr="00396FC3">
        <w:rPr>
          <w:rFonts w:ascii="Calibri" w:eastAsia="Calibri" w:hAnsi="Calibri" w:cs="Times New Roman"/>
          <w:noProof/>
        </w:rPr>
        <w:t xml:space="preserve"> “Ülkemizi Ar-Ge ve yeni teknolojiler noktasında en ileri seviyelere taşıyacak projelerin geliştirildiği en önemli inovasyon merkeziyiz. Türkiye’nin yerli ve milli teknoloji hamlesine büyük katkılar sunan </w:t>
      </w:r>
      <w:r w:rsidR="0047268F">
        <w:rPr>
          <w:rFonts w:ascii="Calibri" w:eastAsia="Calibri" w:hAnsi="Calibri" w:cs="Times New Roman"/>
          <w:noProof/>
        </w:rPr>
        <w:t xml:space="preserve">bu </w:t>
      </w:r>
      <w:r w:rsidRPr="00396FC3">
        <w:rPr>
          <w:rFonts w:ascii="Calibri" w:eastAsia="Calibri" w:hAnsi="Calibri" w:cs="Times New Roman"/>
          <w:noProof/>
        </w:rPr>
        <w:t>önemli şirketleri</w:t>
      </w:r>
      <w:r w:rsidR="0047268F">
        <w:rPr>
          <w:rFonts w:ascii="Calibri" w:eastAsia="Calibri" w:hAnsi="Calibri" w:cs="Times New Roman"/>
          <w:noProof/>
        </w:rPr>
        <w:t xml:space="preserve"> ve projeleri</w:t>
      </w:r>
      <w:r w:rsidRPr="00396FC3">
        <w:rPr>
          <w:rFonts w:ascii="Calibri" w:eastAsia="Calibri" w:hAnsi="Calibri" w:cs="Times New Roman"/>
          <w:noProof/>
        </w:rPr>
        <w:t xml:space="preserve"> bünyemizde barındırmaktan gurur duyuyoruz. Teknoparkımızda tüm etapların tamamlanmasından sonra ülke ekonomimize yıllık 10 milyar doları aşan bir katma değer sunmayı hedefliyoruz</w:t>
      </w:r>
      <w:r w:rsidR="00C44185">
        <w:rPr>
          <w:rFonts w:ascii="Calibri" w:eastAsia="Calibri" w:hAnsi="Calibri" w:cs="Times New Roman"/>
          <w:noProof/>
        </w:rPr>
        <w:t>” dedi.</w:t>
      </w:r>
    </w:p>
    <w:p w:rsidR="00410D39" w:rsidRPr="00410D39" w:rsidRDefault="00410D39" w:rsidP="00396FC3">
      <w:pPr>
        <w:jc w:val="both"/>
        <w:rPr>
          <w:rFonts w:ascii="Calibri" w:eastAsia="Calibri" w:hAnsi="Calibri" w:cs="Times New Roman"/>
          <w:b/>
          <w:bCs/>
          <w:noProof/>
        </w:rPr>
      </w:pPr>
      <w:r w:rsidRPr="00410D39">
        <w:rPr>
          <w:rFonts w:ascii="Calibri" w:eastAsia="Calibri" w:hAnsi="Calibri" w:cs="Times New Roman"/>
          <w:b/>
          <w:bCs/>
          <w:noProof/>
        </w:rPr>
        <w:t>2020’de Türkiye’nin En Büyük Kuluçka Merkezine Ev Sahipliği Yapacak</w:t>
      </w:r>
    </w:p>
    <w:p w:rsidR="00396FC3" w:rsidRDefault="00396FC3" w:rsidP="00396FC3">
      <w:pPr>
        <w:jc w:val="both"/>
        <w:rPr>
          <w:rFonts w:ascii="Calibri" w:eastAsia="Calibri" w:hAnsi="Calibri" w:cs="Times New Roman"/>
          <w:noProof/>
        </w:rPr>
      </w:pPr>
      <w:r w:rsidRPr="00396FC3">
        <w:rPr>
          <w:rFonts w:ascii="Calibri" w:eastAsia="Calibri" w:hAnsi="Calibri" w:cs="Times New Roman"/>
          <w:noProof/>
        </w:rPr>
        <w:t xml:space="preserve">“Teknopark İstanbul olarak </w:t>
      </w:r>
      <w:r w:rsidR="0047268F" w:rsidRPr="00675B1E">
        <w:rPr>
          <w:rFonts w:ascii="Calibri" w:eastAsia="Calibri" w:hAnsi="Calibri" w:cs="Times New Roman"/>
          <w:noProof/>
        </w:rPr>
        <w:t>yatırımlar</w:t>
      </w:r>
      <w:r w:rsidR="0047268F">
        <w:rPr>
          <w:rFonts w:ascii="Calibri" w:eastAsia="Calibri" w:hAnsi="Calibri" w:cs="Times New Roman"/>
          <w:noProof/>
        </w:rPr>
        <w:t xml:space="preserve"> yapmaya hız kesmeden devam edeceğiz</w:t>
      </w:r>
      <w:r w:rsidRPr="00396FC3">
        <w:rPr>
          <w:rFonts w:ascii="Calibri" w:eastAsia="Calibri" w:hAnsi="Calibri" w:cs="Times New Roman"/>
          <w:noProof/>
        </w:rPr>
        <w:t xml:space="preserve">.” diyen </w:t>
      </w:r>
      <w:r w:rsidRPr="00396FC3">
        <w:rPr>
          <w:rFonts w:ascii="Calibri" w:eastAsia="Calibri" w:hAnsi="Calibri" w:cs="Times New Roman"/>
          <w:b/>
          <w:bCs/>
          <w:noProof/>
        </w:rPr>
        <w:t>Bilal Topçu</w:t>
      </w:r>
      <w:r w:rsidRPr="00396FC3">
        <w:rPr>
          <w:rFonts w:ascii="Calibri" w:eastAsia="Calibri" w:hAnsi="Calibri" w:cs="Times New Roman"/>
          <w:noProof/>
        </w:rPr>
        <w:t xml:space="preserve"> sözlerine şöyle devam e</w:t>
      </w:r>
      <w:r w:rsidR="00A421C9">
        <w:rPr>
          <w:rFonts w:ascii="Calibri" w:eastAsia="Calibri" w:hAnsi="Calibri" w:cs="Times New Roman"/>
          <w:noProof/>
        </w:rPr>
        <w:t>tti</w:t>
      </w:r>
      <w:r w:rsidRPr="00396FC3">
        <w:rPr>
          <w:rFonts w:ascii="Calibri" w:eastAsia="Calibri" w:hAnsi="Calibri" w:cs="Times New Roman"/>
          <w:noProof/>
        </w:rPr>
        <w:t xml:space="preserve">: “Ağustos ayında 3. Etap binalarımızın da temelini attık. 2020 sonunda tamamlanmasını hedeflediğimiz bu yapılarla birlikte yaklaşık 9.000 kişilik istihdam hedefliyoruz. Bütün etaplar tamamlandığında, 1 milyon m2 kapalı alanda, yüksek nitelikli 1000 Ar-Ge firmasına ev sahipliği yapacak ve yaklaşık </w:t>
      </w:r>
      <w:r>
        <w:rPr>
          <w:rFonts w:ascii="Calibri" w:eastAsia="Calibri" w:hAnsi="Calibri" w:cs="Times New Roman"/>
          <w:noProof/>
        </w:rPr>
        <w:t>4</w:t>
      </w:r>
      <w:r w:rsidRPr="00396FC3">
        <w:rPr>
          <w:rFonts w:ascii="Calibri" w:eastAsia="Calibri" w:hAnsi="Calibri" w:cs="Times New Roman"/>
          <w:noProof/>
        </w:rPr>
        <w:t xml:space="preserve">0.000 Ar-Ge çalışanıyla Türkiye’nin Ar-Ge </w:t>
      </w:r>
      <w:r w:rsidR="00DC259F">
        <w:rPr>
          <w:rFonts w:ascii="Calibri" w:eastAsia="Calibri" w:hAnsi="Calibri" w:cs="Times New Roman"/>
          <w:noProof/>
        </w:rPr>
        <w:t>ve</w:t>
      </w:r>
      <w:r w:rsidRPr="00396FC3">
        <w:rPr>
          <w:rFonts w:ascii="Calibri" w:eastAsia="Calibri" w:hAnsi="Calibri" w:cs="Times New Roman"/>
          <w:noProof/>
        </w:rPr>
        <w:t xml:space="preserve"> İnovasyon ekosisteminin merkezi konumuna geleceğiz. Diğer yandan inovatif ve derin teknoloji tabanlı iş fikirleri üzerinde Ar-Ge çalışmaları yürüten 90’ı aşkın girişimci grubuna ev sahipliği yapan kuluçka merkezimiz Cube Incubation için </w:t>
      </w:r>
      <w:r w:rsidR="00AA04AF">
        <w:rPr>
          <w:rFonts w:ascii="Calibri" w:eastAsia="Calibri" w:hAnsi="Calibri" w:cs="Times New Roman"/>
          <w:noProof/>
        </w:rPr>
        <w:t xml:space="preserve">önemli bir yatırım sürecindeyiz. Bu doğrultuda </w:t>
      </w:r>
      <w:r w:rsidRPr="00396FC3">
        <w:rPr>
          <w:rFonts w:ascii="Calibri" w:eastAsia="Calibri" w:hAnsi="Calibri" w:cs="Times New Roman"/>
          <w:noProof/>
        </w:rPr>
        <w:t xml:space="preserve">3. etap çalışmalarımız kapsamında 2020 yılı sonunda </w:t>
      </w:r>
      <w:r w:rsidRPr="00396FC3">
        <w:rPr>
          <w:rFonts w:ascii="Calibri" w:eastAsia="Calibri" w:hAnsi="Calibri" w:cs="Times New Roman"/>
          <w:noProof/>
        </w:rPr>
        <w:lastRenderedPageBreak/>
        <w:t>tamamlanması planlanan yeni blok içerisinde kuluçka şirketlerin kullanımına sunulmak üzere Laboratuvarlar ve Prototip Atölyeleri</w:t>
      </w:r>
      <w:r w:rsidR="00FA6160">
        <w:rPr>
          <w:rFonts w:ascii="Calibri" w:eastAsia="Calibri" w:hAnsi="Calibri" w:cs="Times New Roman"/>
          <w:noProof/>
        </w:rPr>
        <w:t xml:space="preserve"> t</w:t>
      </w:r>
      <w:r w:rsidRPr="00396FC3">
        <w:rPr>
          <w:rFonts w:ascii="Calibri" w:eastAsia="Calibri" w:hAnsi="Calibri" w:cs="Times New Roman"/>
          <w:noProof/>
        </w:rPr>
        <w:t>asarlıyoruz. Ayrıca</w:t>
      </w:r>
      <w:r w:rsidR="00AA04AF">
        <w:rPr>
          <w:rFonts w:ascii="Calibri" w:eastAsia="Calibri" w:hAnsi="Calibri" w:cs="Times New Roman"/>
          <w:noProof/>
        </w:rPr>
        <w:t>,</w:t>
      </w:r>
      <w:r w:rsidRPr="00396FC3">
        <w:rPr>
          <w:rFonts w:ascii="Calibri" w:eastAsia="Calibri" w:hAnsi="Calibri" w:cs="Times New Roman"/>
          <w:noProof/>
        </w:rPr>
        <w:t xml:space="preserve"> yeni binada kuluçka merkezinde ortak çalışma alanları, küçük ofisler, hibrit ofisler girişimcilerimizin hizmetinde olacak. Tüm bu çalışmaların tamamlanmasıyla 10.000 m2’lik bir alana kavuşacak olan Cube Incubation Türkiye’nin en büyük ve dünyanın da sayılı kuluçka merkezlerinden biri haline gelecek.” </w:t>
      </w:r>
    </w:p>
    <w:p w:rsidR="00CA1DB7" w:rsidRPr="00CA1DB7" w:rsidRDefault="00CA1DB7" w:rsidP="00396FC3">
      <w:pPr>
        <w:jc w:val="both"/>
        <w:rPr>
          <w:rFonts w:ascii="Calibri" w:eastAsia="Calibri" w:hAnsi="Calibri" w:cs="Times New Roman"/>
          <w:b/>
          <w:bCs/>
          <w:noProof/>
        </w:rPr>
      </w:pPr>
      <w:r w:rsidRPr="00CA1DB7">
        <w:rPr>
          <w:rFonts w:ascii="Calibri" w:eastAsia="Calibri" w:hAnsi="Calibri" w:cs="Times New Roman"/>
          <w:b/>
          <w:bCs/>
          <w:noProof/>
        </w:rPr>
        <w:t>Teknoloji Transfer Ofisi ve Kümelenmeleriyle Dikkat Çekiyor</w:t>
      </w:r>
    </w:p>
    <w:p w:rsidR="00F90172" w:rsidRPr="003F2E54" w:rsidRDefault="00396FC3" w:rsidP="003F2E54">
      <w:pPr>
        <w:jc w:val="both"/>
        <w:rPr>
          <w:rFonts w:ascii="Calibri" w:eastAsia="Calibri" w:hAnsi="Calibri" w:cs="Times New Roman"/>
          <w:noProof/>
        </w:rPr>
      </w:pPr>
      <w:r w:rsidRPr="00396FC3">
        <w:rPr>
          <w:rFonts w:ascii="Calibri" w:eastAsia="Calibri" w:hAnsi="Calibri" w:cs="Times New Roman"/>
          <w:noProof/>
        </w:rPr>
        <w:t>Ar-Ge çalışmalarının ticari bir değere kavuşmasının oldukça önemli olduğu bilinciyle hareket eden Teknopark İstanbul şirketleri</w:t>
      </w:r>
      <w:r w:rsidR="007F76B9">
        <w:rPr>
          <w:rFonts w:ascii="Calibri" w:eastAsia="Calibri" w:hAnsi="Calibri" w:cs="Times New Roman"/>
          <w:noProof/>
        </w:rPr>
        <w:t>;</w:t>
      </w:r>
      <w:r w:rsidRPr="00396FC3">
        <w:rPr>
          <w:rFonts w:ascii="Calibri" w:eastAsia="Calibri" w:hAnsi="Calibri" w:cs="Times New Roman"/>
          <w:noProof/>
        </w:rPr>
        <w:t xml:space="preserve"> Teknoloji Transfer Ofisi (TTO) ve odaklı olarak kurduğu 4 ayrı kümelenmeyle destekliyor. TTO, Ar-Ge çalışmaları yürütülen projelerin patent alması ve ticarileşmesi noktasında çalışmalar yaparken SAHA İstanbul (İstanbul Savunma, Havacılık ve Uzay Kümelenmesi Derneği), İSEK (İstanbul Sağlık Endüstrisi Kümelenmesi)</w:t>
      </w:r>
      <w:r w:rsidR="005949A5">
        <w:rPr>
          <w:rFonts w:ascii="Calibri" w:eastAsia="Calibri" w:hAnsi="Calibri" w:cs="Times New Roman"/>
          <w:noProof/>
        </w:rPr>
        <w:t>, Türkiye Siber Güvenlik Kümelenmesi</w:t>
      </w:r>
      <w:r w:rsidRPr="00396FC3">
        <w:rPr>
          <w:rFonts w:ascii="Calibri" w:eastAsia="Calibri" w:hAnsi="Calibri" w:cs="Times New Roman"/>
          <w:noProof/>
        </w:rPr>
        <w:t xml:space="preserve"> ve</w:t>
      </w:r>
      <w:r w:rsidR="005949A5">
        <w:rPr>
          <w:rFonts w:ascii="Calibri" w:eastAsia="Calibri" w:hAnsi="Calibri" w:cs="Times New Roman"/>
          <w:noProof/>
        </w:rPr>
        <w:t xml:space="preserve"> HİSER</w:t>
      </w:r>
      <w:r w:rsidRPr="00396FC3">
        <w:rPr>
          <w:rFonts w:ascii="Calibri" w:eastAsia="Calibri" w:hAnsi="Calibri" w:cs="Times New Roman"/>
          <w:noProof/>
        </w:rPr>
        <w:t xml:space="preserve"> Türk Denizcilik Kümelenmesi isimli kümelenmeler de </w:t>
      </w:r>
      <w:r w:rsidR="00A421C9">
        <w:rPr>
          <w:rFonts w:ascii="Calibri" w:eastAsia="Calibri" w:hAnsi="Calibri" w:cs="Times New Roman"/>
          <w:noProof/>
        </w:rPr>
        <w:t>ilgili</w:t>
      </w:r>
      <w:r w:rsidRPr="00396FC3">
        <w:rPr>
          <w:rFonts w:ascii="Calibri" w:eastAsia="Calibri" w:hAnsi="Calibri" w:cs="Times New Roman"/>
          <w:noProof/>
        </w:rPr>
        <w:t xml:space="preserve"> odak teknoloji alanlarında çalışan kurumlarla bir sinerji ortamı yaratmak ve birlikte verimli araştırma alanları tesis etmek amacıyla önemli çalışmalara imza atıyorlar. Bu kümelenmeler</w:t>
      </w:r>
      <w:r w:rsidR="00A421C9">
        <w:rPr>
          <w:rFonts w:ascii="Calibri" w:eastAsia="Calibri" w:hAnsi="Calibri" w:cs="Times New Roman"/>
          <w:noProof/>
        </w:rPr>
        <w:t>,</w:t>
      </w:r>
      <w:r w:rsidRPr="00396FC3">
        <w:rPr>
          <w:rFonts w:ascii="Calibri" w:eastAsia="Calibri" w:hAnsi="Calibri" w:cs="Times New Roman"/>
          <w:noProof/>
        </w:rPr>
        <w:t xml:space="preserve"> dışa bağımlılığı ortadan kaldırmak, milli teknolojilerin üretimini artırmak devletimizin yerli sanayiyi geliştirme hedeflerinde yardımcı olacak bir ekosistem kurmak için bir araya gelen şirketlerden oluşuyor ve kritik önem taşıyor.</w:t>
      </w:r>
    </w:p>
    <w:p w:rsidR="00F90172" w:rsidRDefault="00EA411C" w:rsidP="00EA411C">
      <w:pPr>
        <w:spacing w:after="0" w:line="240" w:lineRule="auto"/>
        <w:jc w:val="center"/>
        <w:rPr>
          <w:rFonts w:ascii="Calibri" w:eastAsia="Calibri" w:hAnsi="Calibri" w:cs="Calibri"/>
          <w:b/>
          <w:color w:val="000000"/>
          <w:sz w:val="20"/>
        </w:rPr>
      </w:pPr>
      <w:r w:rsidRPr="00EA411C">
        <w:rPr>
          <w:rFonts w:ascii="Calibri" w:eastAsia="Calibri" w:hAnsi="Calibri" w:cs="Calibri"/>
          <w:b/>
          <w:color w:val="000000"/>
          <w:sz w:val="20"/>
        </w:rPr>
        <w:t xml:space="preserve">Bilgi </w:t>
      </w:r>
      <w:r w:rsidR="00F90172">
        <w:rPr>
          <w:rFonts w:ascii="Calibri" w:eastAsia="Calibri" w:hAnsi="Calibri" w:cs="Calibri"/>
          <w:b/>
          <w:color w:val="000000"/>
          <w:sz w:val="20"/>
        </w:rPr>
        <w:t>İ</w:t>
      </w:r>
      <w:r w:rsidRPr="00EA411C">
        <w:rPr>
          <w:rFonts w:ascii="Calibri" w:eastAsia="Calibri" w:hAnsi="Calibri" w:cs="Calibri"/>
          <w:b/>
          <w:color w:val="000000"/>
          <w:sz w:val="20"/>
        </w:rPr>
        <w:t xml:space="preserve">çin: </w:t>
      </w:r>
    </w:p>
    <w:p w:rsidR="00EA411C" w:rsidRPr="00EA411C" w:rsidRDefault="00EA411C" w:rsidP="00EA411C">
      <w:pPr>
        <w:spacing w:after="0" w:line="240" w:lineRule="auto"/>
        <w:jc w:val="center"/>
        <w:rPr>
          <w:rFonts w:ascii="Calibri" w:eastAsia="Calibri" w:hAnsi="Calibri" w:cs="Calibri"/>
          <w:b/>
          <w:color w:val="000000"/>
          <w:sz w:val="20"/>
        </w:rPr>
      </w:pPr>
      <w:r w:rsidRPr="00DC259F">
        <w:rPr>
          <w:rFonts w:ascii="Calibri" w:eastAsia="Calibri" w:hAnsi="Calibri" w:cs="Arial"/>
          <w:b/>
          <w:color w:val="FF6600"/>
          <w:sz w:val="20"/>
        </w:rPr>
        <w:t>F5 İletişim Yönetimi / LEWIS+ Partner</w:t>
      </w:r>
      <w:r w:rsidRPr="00EA411C">
        <w:rPr>
          <w:rFonts w:ascii="Calibri" w:eastAsia="Calibri" w:hAnsi="Calibri" w:cs="Calibri"/>
          <w:b/>
          <w:color w:val="000000"/>
          <w:sz w:val="20"/>
        </w:rPr>
        <w:t xml:space="preserve"> – 0216 349 4043</w:t>
      </w:r>
    </w:p>
    <w:p w:rsidR="00EA411C" w:rsidRPr="00EA411C" w:rsidRDefault="00EA411C" w:rsidP="00EA411C">
      <w:pPr>
        <w:spacing w:after="0" w:line="240" w:lineRule="auto"/>
        <w:jc w:val="center"/>
        <w:rPr>
          <w:rFonts w:ascii="Calibri" w:eastAsia="Calibri" w:hAnsi="Calibri" w:cs="Calibri"/>
          <w:b/>
          <w:color w:val="000000"/>
          <w:sz w:val="20"/>
        </w:rPr>
      </w:pPr>
      <w:r w:rsidRPr="00EA411C">
        <w:rPr>
          <w:rFonts w:ascii="Calibri" w:eastAsia="Calibri" w:hAnsi="Calibri" w:cs="Calibri"/>
          <w:b/>
          <w:color w:val="000000"/>
          <w:sz w:val="20"/>
        </w:rPr>
        <w:t xml:space="preserve">Murat Demirok – </w:t>
      </w:r>
      <w:hyperlink r:id="rId8" w:history="1">
        <w:r w:rsidRPr="00EA411C">
          <w:rPr>
            <w:rFonts w:ascii="Calibri" w:eastAsia="Calibri" w:hAnsi="Calibri" w:cs="Calibri"/>
            <w:b/>
            <w:color w:val="0000FF"/>
            <w:sz w:val="20"/>
            <w:u w:val="single"/>
          </w:rPr>
          <w:t>muratdemirok@f5-pr.com</w:t>
        </w:r>
      </w:hyperlink>
      <w:r w:rsidRPr="00EA411C">
        <w:rPr>
          <w:rFonts w:ascii="Calibri" w:eastAsia="Calibri" w:hAnsi="Calibri" w:cs="Calibri"/>
          <w:b/>
          <w:color w:val="000000"/>
          <w:sz w:val="20"/>
        </w:rPr>
        <w:t xml:space="preserve"> – 0533 730 58 53</w:t>
      </w:r>
    </w:p>
    <w:p w:rsidR="00EA411C" w:rsidRPr="00EA411C" w:rsidRDefault="00EA411C" w:rsidP="00EA411C">
      <w:pPr>
        <w:spacing w:after="0" w:line="240" w:lineRule="auto"/>
        <w:jc w:val="center"/>
        <w:rPr>
          <w:rFonts w:ascii="Calibri" w:eastAsia="Calibri" w:hAnsi="Calibri" w:cs="Arial"/>
          <w:b/>
          <w:color w:val="000000"/>
          <w:sz w:val="20"/>
        </w:rPr>
      </w:pPr>
      <w:r w:rsidRPr="00EA411C">
        <w:rPr>
          <w:rFonts w:ascii="Calibri" w:eastAsia="Calibri" w:hAnsi="Calibri" w:cs="Arial"/>
          <w:b/>
          <w:color w:val="000000"/>
          <w:sz w:val="20"/>
        </w:rPr>
        <w:t xml:space="preserve">Sevgi Alkan – </w:t>
      </w:r>
      <w:hyperlink r:id="rId9" w:history="1">
        <w:r w:rsidRPr="00EA411C">
          <w:rPr>
            <w:rFonts w:ascii="Calibri" w:eastAsia="Calibri" w:hAnsi="Calibri" w:cs="Arial"/>
            <w:b/>
            <w:color w:val="0000FF"/>
            <w:sz w:val="20"/>
            <w:u w:val="single"/>
          </w:rPr>
          <w:t>sevgialkan@f5-pr.com</w:t>
        </w:r>
      </w:hyperlink>
      <w:r w:rsidRPr="00EA411C">
        <w:rPr>
          <w:rFonts w:ascii="Calibri" w:eastAsia="Calibri" w:hAnsi="Calibri" w:cs="Arial"/>
          <w:b/>
          <w:color w:val="000000"/>
          <w:sz w:val="20"/>
        </w:rPr>
        <w:t xml:space="preserve"> – 0545 411 46 28</w:t>
      </w:r>
    </w:p>
    <w:p w:rsidR="002A4647" w:rsidRPr="00EA411C" w:rsidRDefault="002A4647" w:rsidP="00200A6F">
      <w:pPr>
        <w:jc w:val="both"/>
        <w:rPr>
          <w:rFonts w:cstheme="minorHAnsi"/>
          <w:sz w:val="24"/>
          <w:szCs w:val="24"/>
        </w:rPr>
      </w:pPr>
      <w:bookmarkStart w:id="1" w:name="_GoBack"/>
      <w:bookmarkEnd w:id="1"/>
    </w:p>
    <w:sectPr w:rsidR="002A4647" w:rsidRPr="00EA411C" w:rsidSect="00A421C9">
      <w:pgSz w:w="11906" w:h="16838"/>
      <w:pgMar w:top="142"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2A3" w:rsidRDefault="001E12A3" w:rsidP="00EA411C">
      <w:pPr>
        <w:spacing w:after="0" w:line="240" w:lineRule="auto"/>
      </w:pPr>
      <w:r>
        <w:separator/>
      </w:r>
    </w:p>
  </w:endnote>
  <w:endnote w:type="continuationSeparator" w:id="0">
    <w:p w:rsidR="001E12A3" w:rsidRDefault="001E12A3" w:rsidP="00EA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2A3" w:rsidRDefault="001E12A3" w:rsidP="00EA411C">
      <w:pPr>
        <w:spacing w:after="0" w:line="240" w:lineRule="auto"/>
      </w:pPr>
      <w:r>
        <w:separator/>
      </w:r>
    </w:p>
  </w:footnote>
  <w:footnote w:type="continuationSeparator" w:id="0">
    <w:p w:rsidR="001E12A3" w:rsidRDefault="001E12A3" w:rsidP="00EA4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B2"/>
    <w:rsid w:val="000A6FBB"/>
    <w:rsid w:val="000D26DA"/>
    <w:rsid w:val="000E4B14"/>
    <w:rsid w:val="000F7BF4"/>
    <w:rsid w:val="0019409A"/>
    <w:rsid w:val="001B3322"/>
    <w:rsid w:val="001B5B4E"/>
    <w:rsid w:val="001E12A3"/>
    <w:rsid w:val="001F1D71"/>
    <w:rsid w:val="00200A6F"/>
    <w:rsid w:val="00206C13"/>
    <w:rsid w:val="00245034"/>
    <w:rsid w:val="00273E79"/>
    <w:rsid w:val="00292D17"/>
    <w:rsid w:val="002A4647"/>
    <w:rsid w:val="00311C9B"/>
    <w:rsid w:val="0033140E"/>
    <w:rsid w:val="00396FC3"/>
    <w:rsid w:val="003A5837"/>
    <w:rsid w:val="003E63EE"/>
    <w:rsid w:val="003F2E54"/>
    <w:rsid w:val="00410D39"/>
    <w:rsid w:val="00424E3B"/>
    <w:rsid w:val="004336AA"/>
    <w:rsid w:val="0044743E"/>
    <w:rsid w:val="004563D3"/>
    <w:rsid w:val="0047268F"/>
    <w:rsid w:val="00481342"/>
    <w:rsid w:val="004D0374"/>
    <w:rsid w:val="005949A5"/>
    <w:rsid w:val="005A326B"/>
    <w:rsid w:val="00600A44"/>
    <w:rsid w:val="006243E3"/>
    <w:rsid w:val="00651ED3"/>
    <w:rsid w:val="00675B1E"/>
    <w:rsid w:val="006829B4"/>
    <w:rsid w:val="006F2407"/>
    <w:rsid w:val="00735D3B"/>
    <w:rsid w:val="0075066B"/>
    <w:rsid w:val="007916DB"/>
    <w:rsid w:val="007F76B9"/>
    <w:rsid w:val="008E440D"/>
    <w:rsid w:val="009238C1"/>
    <w:rsid w:val="009302C2"/>
    <w:rsid w:val="00943843"/>
    <w:rsid w:val="009C3F27"/>
    <w:rsid w:val="009D7BB2"/>
    <w:rsid w:val="00A40379"/>
    <w:rsid w:val="00A421C9"/>
    <w:rsid w:val="00A42404"/>
    <w:rsid w:val="00A9119F"/>
    <w:rsid w:val="00A9203C"/>
    <w:rsid w:val="00AA04AF"/>
    <w:rsid w:val="00AD0384"/>
    <w:rsid w:val="00B02202"/>
    <w:rsid w:val="00BC6653"/>
    <w:rsid w:val="00BE3AD9"/>
    <w:rsid w:val="00BF16DA"/>
    <w:rsid w:val="00C172C3"/>
    <w:rsid w:val="00C44185"/>
    <w:rsid w:val="00C44412"/>
    <w:rsid w:val="00CA1DB7"/>
    <w:rsid w:val="00CD32C4"/>
    <w:rsid w:val="00D16C95"/>
    <w:rsid w:val="00D75DB3"/>
    <w:rsid w:val="00D8229F"/>
    <w:rsid w:val="00D855E5"/>
    <w:rsid w:val="00DC259F"/>
    <w:rsid w:val="00DC3C45"/>
    <w:rsid w:val="00DD5A26"/>
    <w:rsid w:val="00E047EF"/>
    <w:rsid w:val="00E66876"/>
    <w:rsid w:val="00E75E55"/>
    <w:rsid w:val="00E76A21"/>
    <w:rsid w:val="00EA411C"/>
    <w:rsid w:val="00EB567E"/>
    <w:rsid w:val="00F62435"/>
    <w:rsid w:val="00F90172"/>
    <w:rsid w:val="00F911A5"/>
    <w:rsid w:val="00FA6160"/>
    <w:rsid w:val="00FE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E021E-DB53-4C65-A9C6-C15959A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4647"/>
    <w:rPr>
      <w:color w:val="0000FF"/>
      <w:u w:val="single"/>
    </w:rPr>
  </w:style>
  <w:style w:type="paragraph" w:styleId="BalonMetni">
    <w:name w:val="Balloon Text"/>
    <w:basedOn w:val="Normal"/>
    <w:link w:val="BalonMetniChar"/>
    <w:uiPriority w:val="99"/>
    <w:semiHidden/>
    <w:unhideWhenUsed/>
    <w:rsid w:val="00200A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A6F"/>
    <w:rPr>
      <w:rFonts w:ascii="Segoe UI" w:hAnsi="Segoe UI" w:cs="Segoe UI"/>
      <w:sz w:val="18"/>
      <w:szCs w:val="18"/>
    </w:rPr>
  </w:style>
  <w:style w:type="paragraph" w:styleId="stbilgi">
    <w:name w:val="header"/>
    <w:basedOn w:val="Normal"/>
    <w:link w:val="stbilgiChar"/>
    <w:uiPriority w:val="99"/>
    <w:unhideWhenUsed/>
    <w:rsid w:val="00EA4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411C"/>
  </w:style>
  <w:style w:type="paragraph" w:styleId="Altbilgi">
    <w:name w:val="footer"/>
    <w:basedOn w:val="Normal"/>
    <w:link w:val="AltbilgiChar"/>
    <w:uiPriority w:val="99"/>
    <w:unhideWhenUsed/>
    <w:rsid w:val="00EA4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5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0179">
          <w:marLeft w:val="0"/>
          <w:marRight w:val="0"/>
          <w:marTop w:val="0"/>
          <w:marBottom w:val="0"/>
          <w:divBdr>
            <w:top w:val="none" w:sz="0" w:space="0" w:color="auto"/>
            <w:left w:val="none" w:sz="0" w:space="0" w:color="auto"/>
            <w:bottom w:val="none" w:sz="0" w:space="0" w:color="auto"/>
            <w:right w:val="none" w:sz="0" w:space="0" w:color="auto"/>
          </w:divBdr>
        </w:div>
        <w:div w:id="563174605">
          <w:marLeft w:val="0"/>
          <w:marRight w:val="0"/>
          <w:marTop w:val="0"/>
          <w:marBottom w:val="0"/>
          <w:divBdr>
            <w:top w:val="none" w:sz="0" w:space="0" w:color="auto"/>
            <w:left w:val="none" w:sz="0" w:space="0" w:color="auto"/>
            <w:bottom w:val="none" w:sz="0" w:space="0" w:color="auto"/>
            <w:right w:val="none" w:sz="0" w:space="0" w:color="auto"/>
          </w:divBdr>
        </w:div>
        <w:div w:id="1165559724">
          <w:marLeft w:val="0"/>
          <w:marRight w:val="0"/>
          <w:marTop w:val="0"/>
          <w:marBottom w:val="0"/>
          <w:divBdr>
            <w:top w:val="none" w:sz="0" w:space="0" w:color="auto"/>
            <w:left w:val="none" w:sz="0" w:space="0" w:color="auto"/>
            <w:bottom w:val="none" w:sz="0" w:space="0" w:color="auto"/>
            <w:right w:val="none" w:sz="0" w:space="0" w:color="auto"/>
          </w:divBdr>
        </w:div>
        <w:div w:id="110712059">
          <w:marLeft w:val="0"/>
          <w:marRight w:val="0"/>
          <w:marTop w:val="0"/>
          <w:marBottom w:val="0"/>
          <w:divBdr>
            <w:top w:val="none" w:sz="0" w:space="0" w:color="auto"/>
            <w:left w:val="none" w:sz="0" w:space="0" w:color="auto"/>
            <w:bottom w:val="none" w:sz="0" w:space="0" w:color="auto"/>
            <w:right w:val="none" w:sz="0" w:space="0" w:color="auto"/>
          </w:divBdr>
          <w:divsChild>
            <w:div w:id="1468628397">
              <w:marLeft w:val="0"/>
              <w:marRight w:val="0"/>
              <w:marTop w:val="0"/>
              <w:marBottom w:val="0"/>
              <w:divBdr>
                <w:top w:val="none" w:sz="0" w:space="0" w:color="auto"/>
                <w:left w:val="none" w:sz="0" w:space="0" w:color="auto"/>
                <w:bottom w:val="none" w:sz="0" w:space="0" w:color="auto"/>
                <w:right w:val="none" w:sz="0" w:space="0" w:color="auto"/>
              </w:divBdr>
            </w:div>
          </w:divsChild>
        </w:div>
        <w:div w:id="1004166310">
          <w:marLeft w:val="0"/>
          <w:marRight w:val="0"/>
          <w:marTop w:val="0"/>
          <w:marBottom w:val="0"/>
          <w:divBdr>
            <w:top w:val="none" w:sz="0" w:space="0" w:color="auto"/>
            <w:left w:val="none" w:sz="0" w:space="0" w:color="auto"/>
            <w:bottom w:val="none" w:sz="0" w:space="0" w:color="auto"/>
            <w:right w:val="none" w:sz="0" w:space="0" w:color="auto"/>
          </w:divBdr>
          <w:divsChild>
            <w:div w:id="990673219">
              <w:marLeft w:val="0"/>
              <w:marRight w:val="0"/>
              <w:marTop w:val="0"/>
              <w:marBottom w:val="0"/>
              <w:divBdr>
                <w:top w:val="none" w:sz="0" w:space="0" w:color="auto"/>
                <w:left w:val="none" w:sz="0" w:space="0" w:color="auto"/>
                <w:bottom w:val="none" w:sz="0" w:space="0" w:color="auto"/>
                <w:right w:val="none" w:sz="0" w:space="0" w:color="auto"/>
              </w:divBdr>
            </w:div>
          </w:divsChild>
        </w:div>
        <w:div w:id="1940142354">
          <w:marLeft w:val="0"/>
          <w:marRight w:val="0"/>
          <w:marTop w:val="0"/>
          <w:marBottom w:val="0"/>
          <w:divBdr>
            <w:top w:val="none" w:sz="0" w:space="0" w:color="auto"/>
            <w:left w:val="none" w:sz="0" w:space="0" w:color="auto"/>
            <w:bottom w:val="none" w:sz="0" w:space="0" w:color="auto"/>
            <w:right w:val="none" w:sz="0" w:space="0" w:color="auto"/>
          </w:divBdr>
          <w:divsChild>
            <w:div w:id="1630545725">
              <w:marLeft w:val="0"/>
              <w:marRight w:val="0"/>
              <w:marTop w:val="0"/>
              <w:marBottom w:val="0"/>
              <w:divBdr>
                <w:top w:val="none" w:sz="0" w:space="0" w:color="auto"/>
                <w:left w:val="none" w:sz="0" w:space="0" w:color="auto"/>
                <w:bottom w:val="none" w:sz="0" w:space="0" w:color="auto"/>
                <w:right w:val="none" w:sz="0" w:space="0" w:color="auto"/>
              </w:divBdr>
            </w:div>
          </w:divsChild>
        </w:div>
        <w:div w:id="915701278">
          <w:marLeft w:val="0"/>
          <w:marRight w:val="0"/>
          <w:marTop w:val="0"/>
          <w:marBottom w:val="0"/>
          <w:divBdr>
            <w:top w:val="none" w:sz="0" w:space="0" w:color="auto"/>
            <w:left w:val="none" w:sz="0" w:space="0" w:color="auto"/>
            <w:bottom w:val="none" w:sz="0" w:space="0" w:color="auto"/>
            <w:right w:val="none" w:sz="0" w:space="0" w:color="auto"/>
          </w:divBdr>
          <w:divsChild>
            <w:div w:id="301430386">
              <w:marLeft w:val="0"/>
              <w:marRight w:val="0"/>
              <w:marTop w:val="0"/>
              <w:marBottom w:val="0"/>
              <w:divBdr>
                <w:top w:val="none" w:sz="0" w:space="0" w:color="auto"/>
                <w:left w:val="none" w:sz="0" w:space="0" w:color="auto"/>
                <w:bottom w:val="none" w:sz="0" w:space="0" w:color="auto"/>
                <w:right w:val="none" w:sz="0" w:space="0" w:color="auto"/>
              </w:divBdr>
            </w:div>
            <w:div w:id="355812568">
              <w:marLeft w:val="0"/>
              <w:marRight w:val="0"/>
              <w:marTop w:val="0"/>
              <w:marBottom w:val="0"/>
              <w:divBdr>
                <w:top w:val="none" w:sz="0" w:space="0" w:color="auto"/>
                <w:left w:val="none" w:sz="0" w:space="0" w:color="auto"/>
                <w:bottom w:val="none" w:sz="0" w:space="0" w:color="auto"/>
                <w:right w:val="none" w:sz="0" w:space="0" w:color="auto"/>
              </w:divBdr>
            </w:div>
          </w:divsChild>
        </w:div>
        <w:div w:id="133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demirok@f5-p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vgialkan@f5-pr.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8E55-AA28-4CC8-8C95-3ED064D1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4622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Akşit</dc:creator>
  <cp:keywords/>
  <dc:description/>
  <cp:lastModifiedBy>Mert Sarıyıldız</cp:lastModifiedBy>
  <cp:revision>3</cp:revision>
  <cp:lastPrinted>2019-08-08T13:19:00Z</cp:lastPrinted>
  <dcterms:created xsi:type="dcterms:W3CDTF">2019-12-11T18:25:00Z</dcterms:created>
  <dcterms:modified xsi:type="dcterms:W3CDTF">2019-12-12T05:51:00Z</dcterms:modified>
</cp:coreProperties>
</file>