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D4D3" w14:textId="65DE7523" w:rsidR="009B2C2D" w:rsidRPr="00B06156" w:rsidRDefault="000D3E31" w:rsidP="00E41017">
      <w:pPr>
        <w:jc w:val="both"/>
        <w:rPr>
          <w:rFonts w:asciiTheme="minorHAnsi" w:hAnsiTheme="minorHAnsi" w:cstheme="minorHAnsi"/>
          <w:b/>
          <w:bCs/>
        </w:rPr>
      </w:pPr>
      <w:r w:rsidRPr="00B06156">
        <w:rPr>
          <w:rFonts w:asciiTheme="minorHAnsi" w:hAnsiTheme="minorHAnsi" w:cstheme="minorHAnsi"/>
          <w:b/>
          <w:bCs/>
          <w:u w:val="single"/>
        </w:rPr>
        <w:t xml:space="preserve">Basın Bülteni                                                                                                                                 </w:t>
      </w:r>
      <w:r w:rsidR="003F6593">
        <w:rPr>
          <w:rFonts w:asciiTheme="minorHAnsi" w:hAnsiTheme="minorHAnsi" w:cstheme="minorHAnsi"/>
          <w:b/>
          <w:bCs/>
          <w:u w:val="single"/>
        </w:rPr>
        <w:t xml:space="preserve">             </w:t>
      </w:r>
      <w:r w:rsidRPr="00B06156">
        <w:rPr>
          <w:rFonts w:asciiTheme="minorHAnsi" w:hAnsiTheme="minorHAnsi" w:cstheme="minorHAnsi"/>
          <w:b/>
          <w:bCs/>
          <w:u w:val="single"/>
        </w:rPr>
        <w:t xml:space="preserve">   </w:t>
      </w:r>
      <w:r w:rsidR="001A0737">
        <w:rPr>
          <w:rFonts w:asciiTheme="minorHAnsi" w:hAnsiTheme="minorHAnsi" w:cstheme="minorHAnsi"/>
          <w:b/>
          <w:bCs/>
          <w:u w:val="single"/>
        </w:rPr>
        <w:t>0</w:t>
      </w:r>
      <w:r w:rsidR="00C16962">
        <w:rPr>
          <w:rFonts w:asciiTheme="minorHAnsi" w:hAnsiTheme="minorHAnsi" w:cstheme="minorHAnsi"/>
          <w:b/>
          <w:bCs/>
          <w:u w:val="single"/>
        </w:rPr>
        <w:t>3</w:t>
      </w:r>
      <w:r w:rsidR="00DB2097" w:rsidRPr="00B06156">
        <w:rPr>
          <w:rFonts w:asciiTheme="minorHAnsi" w:hAnsiTheme="minorHAnsi" w:cstheme="minorHAnsi"/>
          <w:b/>
          <w:bCs/>
          <w:u w:val="single"/>
        </w:rPr>
        <w:t xml:space="preserve"> </w:t>
      </w:r>
      <w:r w:rsidR="00CD3CE3">
        <w:rPr>
          <w:rFonts w:asciiTheme="minorHAnsi" w:hAnsiTheme="minorHAnsi" w:cstheme="minorHAnsi"/>
          <w:b/>
          <w:bCs/>
          <w:u w:val="single"/>
        </w:rPr>
        <w:t>Mayıs</w:t>
      </w:r>
      <w:r w:rsidRPr="00B06156">
        <w:rPr>
          <w:rFonts w:asciiTheme="minorHAnsi" w:hAnsiTheme="minorHAnsi" w:cstheme="minorHAnsi"/>
          <w:b/>
          <w:bCs/>
          <w:u w:val="single"/>
        </w:rPr>
        <w:t xml:space="preserve"> 202</w:t>
      </w:r>
      <w:r w:rsidR="00CD3CE3">
        <w:rPr>
          <w:rFonts w:asciiTheme="minorHAnsi" w:hAnsiTheme="minorHAnsi" w:cstheme="minorHAnsi"/>
          <w:b/>
          <w:bCs/>
          <w:u w:val="single"/>
        </w:rPr>
        <w:t>3</w:t>
      </w:r>
    </w:p>
    <w:p w14:paraId="1FF5DE58" w14:textId="5BF590DC" w:rsidR="00B07133" w:rsidRPr="00CB2FB9" w:rsidRDefault="00C824A9" w:rsidP="00B0713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İstanbul </w:t>
      </w:r>
      <w:r w:rsidR="00B07133" w:rsidRPr="00CB2FB9">
        <w:rPr>
          <w:b/>
          <w:bCs/>
          <w:sz w:val="40"/>
          <w:szCs w:val="40"/>
        </w:rPr>
        <w:t>Uluslararası Buluş Fuarı’</w:t>
      </w:r>
      <w:r w:rsidR="00CD3CE3">
        <w:rPr>
          <w:b/>
          <w:bCs/>
          <w:sz w:val="40"/>
          <w:szCs w:val="40"/>
        </w:rPr>
        <w:t>nda</w:t>
      </w:r>
      <w:r w:rsidR="00B07133" w:rsidRPr="00CB2FB9">
        <w:rPr>
          <w:b/>
          <w:bCs/>
          <w:sz w:val="40"/>
          <w:szCs w:val="40"/>
        </w:rPr>
        <w:t xml:space="preserve"> Teknopark İstanbul’</w:t>
      </w:r>
      <w:r w:rsidR="00CD3CE3">
        <w:rPr>
          <w:b/>
          <w:bCs/>
          <w:sz w:val="40"/>
          <w:szCs w:val="40"/>
        </w:rPr>
        <w:t>a 11 ödül</w:t>
      </w:r>
    </w:p>
    <w:p w14:paraId="2549AD66" w14:textId="4A3A2340" w:rsidR="008678C0" w:rsidRPr="002B0B4C" w:rsidRDefault="00CD3CE3" w:rsidP="008678C0">
      <w:pPr>
        <w:jc w:val="both"/>
        <w:rPr>
          <w:b/>
          <w:bCs/>
          <w:sz w:val="24"/>
          <w:szCs w:val="24"/>
        </w:rPr>
      </w:pPr>
      <w:r w:rsidRPr="00CB2FB9">
        <w:rPr>
          <w:b/>
          <w:bCs/>
          <w:sz w:val="24"/>
          <w:szCs w:val="24"/>
        </w:rPr>
        <w:t>Teknopark İstanbul</w:t>
      </w:r>
      <w:r w:rsidR="000200B6">
        <w:rPr>
          <w:b/>
          <w:bCs/>
          <w:sz w:val="24"/>
          <w:szCs w:val="24"/>
        </w:rPr>
        <w:t>,</w:t>
      </w:r>
      <w:r w:rsidR="002E5FC4">
        <w:rPr>
          <w:b/>
          <w:bCs/>
          <w:sz w:val="24"/>
          <w:szCs w:val="24"/>
        </w:rPr>
        <w:t xml:space="preserve"> </w:t>
      </w:r>
      <w:r w:rsidR="000200B6">
        <w:rPr>
          <w:b/>
          <w:bCs/>
          <w:sz w:val="24"/>
          <w:szCs w:val="24"/>
        </w:rPr>
        <w:t xml:space="preserve">Connectto </w:t>
      </w:r>
      <w:r w:rsidR="008678C0" w:rsidRPr="00CD3CE3">
        <w:rPr>
          <w:b/>
          <w:bCs/>
          <w:sz w:val="24"/>
          <w:szCs w:val="24"/>
        </w:rPr>
        <w:t xml:space="preserve">Teknoloji </w:t>
      </w:r>
      <w:r w:rsidR="008678C0" w:rsidRPr="002B0B4C">
        <w:rPr>
          <w:b/>
          <w:bCs/>
          <w:sz w:val="24"/>
          <w:szCs w:val="24"/>
        </w:rPr>
        <w:t>Transfer Ofisi</w:t>
      </w:r>
      <w:r w:rsidR="000200B6">
        <w:rPr>
          <w:b/>
          <w:bCs/>
          <w:sz w:val="24"/>
          <w:szCs w:val="24"/>
        </w:rPr>
        <w:t xml:space="preserve"> ile </w:t>
      </w:r>
      <w:r w:rsidR="008678C0" w:rsidRPr="002B0B4C">
        <w:rPr>
          <w:b/>
          <w:bCs/>
          <w:sz w:val="24"/>
          <w:szCs w:val="24"/>
        </w:rPr>
        <w:t>katıldığı ISIF'23 İstanbul Uluslararası Buluş Fuarı’nda en iyi ödüllerden biri olan WIPO Best National d</w:t>
      </w:r>
      <w:r w:rsidR="00C207DA">
        <w:rPr>
          <w:b/>
          <w:bCs/>
          <w:sz w:val="24"/>
          <w:szCs w:val="24"/>
        </w:rPr>
        <w:t>a</w:t>
      </w:r>
      <w:r w:rsidR="008678C0" w:rsidRPr="002B0B4C">
        <w:rPr>
          <w:b/>
          <w:bCs/>
          <w:sz w:val="24"/>
          <w:szCs w:val="24"/>
        </w:rPr>
        <w:t xml:space="preserve"> dahil</w:t>
      </w:r>
      <w:r w:rsidR="002E5FC4">
        <w:rPr>
          <w:b/>
          <w:bCs/>
          <w:sz w:val="24"/>
          <w:szCs w:val="24"/>
        </w:rPr>
        <w:t xml:space="preserve"> </w:t>
      </w:r>
      <w:r w:rsidR="008678C0" w:rsidRPr="002B0B4C">
        <w:rPr>
          <w:b/>
          <w:bCs/>
          <w:sz w:val="24"/>
          <w:szCs w:val="24"/>
        </w:rPr>
        <w:t>11 ödül kazandı.</w:t>
      </w:r>
    </w:p>
    <w:p w14:paraId="1DA94EB7" w14:textId="09EFDEB7" w:rsidR="00546EA9" w:rsidRDefault="008678C0" w:rsidP="00546EA9">
      <w:pPr>
        <w:jc w:val="both"/>
        <w:rPr>
          <w:sz w:val="24"/>
          <w:szCs w:val="24"/>
        </w:rPr>
      </w:pPr>
      <w:r w:rsidRPr="002B0B4C">
        <w:rPr>
          <w:sz w:val="24"/>
          <w:szCs w:val="24"/>
        </w:rPr>
        <w:t xml:space="preserve">Teknopark İstanbul, </w:t>
      </w:r>
      <w:r w:rsidR="00EF53B3">
        <w:rPr>
          <w:rFonts w:cstheme="minorHAnsi"/>
          <w:color w:val="000000"/>
          <w:sz w:val="24"/>
          <w:szCs w:val="24"/>
        </w:rPr>
        <w:t>TEKNOFEST 2023</w:t>
      </w:r>
      <w:r w:rsidR="002E5FC4">
        <w:rPr>
          <w:rFonts w:cstheme="minorHAnsi"/>
          <w:color w:val="000000"/>
          <w:sz w:val="24"/>
          <w:szCs w:val="24"/>
        </w:rPr>
        <w:t xml:space="preserve"> </w:t>
      </w:r>
      <w:r w:rsidRPr="002B0B4C">
        <w:rPr>
          <w:rFonts w:cstheme="minorHAnsi"/>
          <w:color w:val="000000"/>
          <w:sz w:val="24"/>
          <w:szCs w:val="24"/>
        </w:rPr>
        <w:t xml:space="preserve">kapsamında gerçekleşen ISIF’23 </w:t>
      </w:r>
      <w:r w:rsidRPr="002B0B4C">
        <w:rPr>
          <w:sz w:val="24"/>
          <w:szCs w:val="24"/>
        </w:rPr>
        <w:t>İstanbul Uluslararası Buluş Fuarı’nda 11 ödüle layık görüldü. Etkinliğe Connectto Teknoloji Transfer Ofisi ile katılan Teknopark İstanbul, en iyi ödüllerden WIPO Best National</w:t>
      </w:r>
      <w:r w:rsidR="00957192">
        <w:rPr>
          <w:sz w:val="24"/>
          <w:szCs w:val="24"/>
        </w:rPr>
        <w:t xml:space="preserve"> Ödülü’nün</w:t>
      </w:r>
      <w:r w:rsidRPr="002B0B4C">
        <w:rPr>
          <w:sz w:val="24"/>
          <w:szCs w:val="24"/>
        </w:rPr>
        <w:t xml:space="preserve"> yanı sıra 2 ARCA (International Innovation Exhibition) </w:t>
      </w:r>
      <w:r w:rsidR="00C824A9">
        <w:rPr>
          <w:sz w:val="24"/>
          <w:szCs w:val="24"/>
        </w:rPr>
        <w:t>Ö</w:t>
      </w:r>
      <w:r w:rsidRPr="002B0B4C">
        <w:rPr>
          <w:sz w:val="24"/>
          <w:szCs w:val="24"/>
        </w:rPr>
        <w:t xml:space="preserve">zel </w:t>
      </w:r>
      <w:r w:rsidR="00C824A9">
        <w:rPr>
          <w:sz w:val="24"/>
          <w:szCs w:val="24"/>
        </w:rPr>
        <w:t>Ö</w:t>
      </w:r>
      <w:r w:rsidRPr="002B0B4C">
        <w:rPr>
          <w:sz w:val="24"/>
          <w:szCs w:val="24"/>
        </w:rPr>
        <w:t xml:space="preserve">dülü, 4 </w:t>
      </w:r>
      <w:r w:rsidR="002E5FC4" w:rsidRPr="000200B6">
        <w:rPr>
          <w:sz w:val="24"/>
          <w:szCs w:val="24"/>
        </w:rPr>
        <w:t>A</w:t>
      </w:r>
      <w:r w:rsidRPr="002B0B4C">
        <w:rPr>
          <w:sz w:val="24"/>
          <w:szCs w:val="24"/>
        </w:rPr>
        <w:t>ltın, 2 Gümüş ve 2 Bronz Madalya almaya hak kazandı.</w:t>
      </w:r>
      <w:r w:rsidR="00242BB7">
        <w:rPr>
          <w:sz w:val="24"/>
          <w:szCs w:val="24"/>
        </w:rPr>
        <w:t xml:space="preserve"> </w:t>
      </w:r>
      <w:r w:rsidR="00242BB7" w:rsidRPr="00CB2FB9">
        <w:rPr>
          <w:sz w:val="24"/>
          <w:szCs w:val="24"/>
        </w:rPr>
        <w:t>2016</w:t>
      </w:r>
      <w:r w:rsidR="00242BB7">
        <w:rPr>
          <w:sz w:val="24"/>
          <w:szCs w:val="24"/>
        </w:rPr>
        <w:t xml:space="preserve">’dan </w:t>
      </w:r>
      <w:r w:rsidR="00242BB7" w:rsidRPr="00CB2FB9">
        <w:rPr>
          <w:sz w:val="24"/>
          <w:szCs w:val="24"/>
        </w:rPr>
        <w:t xml:space="preserve">bu yana </w:t>
      </w:r>
      <w:r w:rsidR="00242BB7">
        <w:rPr>
          <w:sz w:val="24"/>
          <w:szCs w:val="24"/>
        </w:rPr>
        <w:t>düzenlenen</w:t>
      </w:r>
      <w:r w:rsidR="00242BB7" w:rsidRPr="00CB2FB9">
        <w:rPr>
          <w:sz w:val="24"/>
          <w:szCs w:val="24"/>
        </w:rPr>
        <w:t xml:space="preserve"> </w:t>
      </w:r>
      <w:r w:rsidR="00242BB7">
        <w:rPr>
          <w:sz w:val="24"/>
          <w:szCs w:val="24"/>
        </w:rPr>
        <w:t xml:space="preserve">İstanbul </w:t>
      </w:r>
      <w:r w:rsidR="00242BB7" w:rsidRPr="00CB2FB9">
        <w:rPr>
          <w:sz w:val="24"/>
          <w:szCs w:val="24"/>
        </w:rPr>
        <w:t>Uluslararası Buluş Fuarı</w:t>
      </w:r>
      <w:r w:rsidR="00242BB7">
        <w:rPr>
          <w:sz w:val="24"/>
          <w:szCs w:val="24"/>
        </w:rPr>
        <w:t xml:space="preserve">’nda bugüne kadar birçok ödül kazanan Teknopark İstanbul, kazanılması son derece zor olan </w:t>
      </w:r>
      <w:r w:rsidR="00242BB7" w:rsidRPr="00CB2FB9">
        <w:rPr>
          <w:sz w:val="24"/>
          <w:szCs w:val="24"/>
        </w:rPr>
        <w:t>GRAND PRIX kupasın</w:t>
      </w:r>
      <w:r w:rsidR="00242BB7">
        <w:rPr>
          <w:sz w:val="24"/>
          <w:szCs w:val="24"/>
        </w:rPr>
        <w:t>a</w:t>
      </w:r>
      <w:r w:rsidR="00421639">
        <w:rPr>
          <w:sz w:val="24"/>
          <w:szCs w:val="24"/>
        </w:rPr>
        <w:t xml:space="preserve"> </w:t>
      </w:r>
      <w:r w:rsidR="00421639" w:rsidRPr="00421639">
        <w:rPr>
          <w:sz w:val="24"/>
          <w:szCs w:val="24"/>
        </w:rPr>
        <w:t>geçtiğimiz iki yıl boyunca üst üste</w:t>
      </w:r>
      <w:r w:rsidR="00421639">
        <w:rPr>
          <w:sz w:val="24"/>
          <w:szCs w:val="24"/>
        </w:rPr>
        <w:t xml:space="preserve"> </w:t>
      </w:r>
      <w:r w:rsidR="00242BB7">
        <w:rPr>
          <w:sz w:val="24"/>
          <w:szCs w:val="24"/>
        </w:rPr>
        <w:t>layık görülmüştü.</w:t>
      </w:r>
    </w:p>
    <w:p w14:paraId="40256C45" w14:textId="1C3FD06F" w:rsidR="00242BB7" w:rsidRPr="00242BB7" w:rsidRDefault="00242BB7" w:rsidP="00546EA9">
      <w:pPr>
        <w:jc w:val="both"/>
        <w:rPr>
          <w:rFonts w:cstheme="minorHAnsi"/>
          <w:b/>
          <w:color w:val="000000"/>
          <w:sz w:val="24"/>
          <w:szCs w:val="24"/>
        </w:rPr>
      </w:pPr>
      <w:r w:rsidRPr="00242BB7">
        <w:rPr>
          <w:rFonts w:cstheme="minorHAnsi"/>
          <w:b/>
          <w:color w:val="000000"/>
          <w:sz w:val="24"/>
          <w:szCs w:val="24"/>
        </w:rPr>
        <w:t>22 ülkeden 424 patent yarıştı</w:t>
      </w:r>
    </w:p>
    <w:p w14:paraId="1B41C43B" w14:textId="78B8D73E" w:rsidR="0010125D" w:rsidRPr="002B0B4C" w:rsidRDefault="00097D0A" w:rsidP="002B0B4C">
      <w:pPr>
        <w:jc w:val="both"/>
        <w:rPr>
          <w:sz w:val="24"/>
          <w:szCs w:val="24"/>
        </w:rPr>
      </w:pPr>
      <w:r w:rsidRPr="000200B6">
        <w:rPr>
          <w:rFonts w:cstheme="minorHAnsi"/>
          <w:bCs/>
          <w:color w:val="000000"/>
          <w:sz w:val="24"/>
          <w:szCs w:val="24"/>
        </w:rPr>
        <w:t>T.C. Sanayi ve Teknoloji Bakanlığı</w:t>
      </w:r>
      <w:r w:rsidR="00A80229">
        <w:rPr>
          <w:rFonts w:cstheme="minorHAnsi"/>
          <w:bCs/>
          <w:color w:val="000000"/>
          <w:sz w:val="24"/>
          <w:szCs w:val="24"/>
        </w:rPr>
        <w:t>’</w:t>
      </w:r>
      <w:r w:rsidRPr="000200B6">
        <w:rPr>
          <w:rFonts w:cstheme="minorHAnsi"/>
          <w:bCs/>
          <w:color w:val="000000"/>
          <w:sz w:val="24"/>
          <w:szCs w:val="24"/>
        </w:rPr>
        <w:t>nın himayelerinde, Türk Patent ve Marka Kurumu</w:t>
      </w:r>
      <w:r w:rsidR="00A80229">
        <w:rPr>
          <w:rFonts w:cstheme="minorHAnsi"/>
          <w:bCs/>
          <w:color w:val="000000"/>
          <w:sz w:val="24"/>
          <w:szCs w:val="24"/>
        </w:rPr>
        <w:t>’</w:t>
      </w:r>
      <w:r w:rsidRPr="000200B6">
        <w:rPr>
          <w:rFonts w:cstheme="minorHAnsi"/>
          <w:bCs/>
          <w:color w:val="000000"/>
          <w:sz w:val="24"/>
          <w:szCs w:val="24"/>
        </w:rPr>
        <w:t xml:space="preserve">nun </w:t>
      </w:r>
      <w:r w:rsidR="002E5FC4" w:rsidRPr="000200B6">
        <w:rPr>
          <w:rFonts w:cstheme="minorHAnsi"/>
          <w:bCs/>
          <w:color w:val="000000"/>
          <w:sz w:val="24"/>
          <w:szCs w:val="24"/>
        </w:rPr>
        <w:t>e</w:t>
      </w:r>
      <w:r w:rsidRPr="000200B6">
        <w:rPr>
          <w:rFonts w:cstheme="minorHAnsi"/>
          <w:bCs/>
          <w:color w:val="000000"/>
          <w:sz w:val="24"/>
          <w:szCs w:val="24"/>
        </w:rPr>
        <w:t xml:space="preserve">v </w:t>
      </w:r>
      <w:r w:rsidR="002E5FC4" w:rsidRPr="000200B6">
        <w:rPr>
          <w:rFonts w:cstheme="minorHAnsi"/>
          <w:bCs/>
          <w:color w:val="000000"/>
          <w:sz w:val="24"/>
          <w:szCs w:val="24"/>
        </w:rPr>
        <w:t>s</w:t>
      </w:r>
      <w:r w:rsidRPr="000200B6">
        <w:rPr>
          <w:rFonts w:cstheme="minorHAnsi"/>
          <w:bCs/>
          <w:color w:val="000000"/>
          <w:sz w:val="24"/>
          <w:szCs w:val="24"/>
        </w:rPr>
        <w:t>ahipliğinde, Uluslararası Buluşçular Birliği Federasyonu (IFIA)’nın, Dünya Fikri Mülkiyet Teşkilatı (WIPO) ve Türkiye Teknoloji Takımı Vakfının destekleri ile düzenlenen</w:t>
      </w:r>
      <w:r w:rsidR="000200B6">
        <w:rPr>
          <w:rFonts w:cstheme="minorHAnsi"/>
          <w:bCs/>
          <w:color w:val="000000"/>
          <w:sz w:val="24"/>
          <w:szCs w:val="24"/>
        </w:rPr>
        <w:t>,</w:t>
      </w:r>
      <w:r w:rsidR="001F196F">
        <w:rPr>
          <w:rFonts w:cstheme="minorHAnsi"/>
          <w:bCs/>
          <w:color w:val="000000"/>
          <w:sz w:val="24"/>
          <w:szCs w:val="24"/>
        </w:rPr>
        <w:t xml:space="preserve"> </w:t>
      </w:r>
      <w:r w:rsidR="001F196F" w:rsidRPr="00985A75">
        <w:rPr>
          <w:rFonts w:cs="Calibri"/>
          <w:color w:val="000000"/>
          <w:sz w:val="24"/>
          <w:szCs w:val="24"/>
        </w:rPr>
        <w:t>22 ülkenin katılım sağladığı ISIF'23</w:t>
      </w:r>
      <w:r w:rsidR="001F196F">
        <w:rPr>
          <w:rFonts w:cs="Calibri"/>
          <w:color w:val="000000"/>
          <w:sz w:val="24"/>
          <w:szCs w:val="24"/>
        </w:rPr>
        <w:t>’e</w:t>
      </w:r>
      <w:r w:rsidR="001F196F" w:rsidRPr="00985A75">
        <w:rPr>
          <w:rFonts w:cs="Calibri"/>
          <w:color w:val="000000"/>
          <w:sz w:val="24"/>
          <w:szCs w:val="24"/>
        </w:rPr>
        <w:t xml:space="preserve"> bu yıl 133</w:t>
      </w:r>
      <w:r w:rsidR="001F196F">
        <w:rPr>
          <w:rFonts w:cs="Calibri"/>
          <w:color w:val="000000"/>
          <w:sz w:val="24"/>
          <w:szCs w:val="24"/>
        </w:rPr>
        <w:t xml:space="preserve">’ü </w:t>
      </w:r>
      <w:r w:rsidR="001F196F" w:rsidRPr="00985A75">
        <w:rPr>
          <w:rFonts w:cs="Calibri"/>
          <w:color w:val="000000"/>
          <w:sz w:val="24"/>
          <w:szCs w:val="24"/>
        </w:rPr>
        <w:t xml:space="preserve">yabancı 424 </w:t>
      </w:r>
      <w:r w:rsidR="000200B6">
        <w:rPr>
          <w:rFonts w:cs="Calibri"/>
          <w:color w:val="000000"/>
          <w:sz w:val="24"/>
          <w:szCs w:val="24"/>
        </w:rPr>
        <w:t>p</w:t>
      </w:r>
      <w:r w:rsidR="001F196F" w:rsidRPr="00985A75">
        <w:rPr>
          <w:rFonts w:cs="Calibri"/>
          <w:color w:val="000000"/>
          <w:sz w:val="24"/>
          <w:szCs w:val="24"/>
        </w:rPr>
        <w:t xml:space="preserve">atent katılım </w:t>
      </w:r>
      <w:r w:rsidR="001F196F">
        <w:rPr>
          <w:rFonts w:cs="Calibri"/>
          <w:color w:val="000000"/>
          <w:sz w:val="24"/>
          <w:szCs w:val="24"/>
        </w:rPr>
        <w:t>sağladı</w:t>
      </w:r>
      <w:r w:rsidR="001F196F" w:rsidRPr="00985A75">
        <w:rPr>
          <w:rFonts w:cs="Calibri"/>
          <w:color w:val="000000"/>
          <w:sz w:val="24"/>
          <w:szCs w:val="24"/>
        </w:rPr>
        <w:t>.</w:t>
      </w:r>
      <w:r w:rsidR="001F196F">
        <w:rPr>
          <w:rFonts w:cs="Calibri"/>
          <w:color w:val="000000"/>
          <w:sz w:val="24"/>
          <w:szCs w:val="24"/>
        </w:rPr>
        <w:t xml:space="preserve"> Teknoloji Transfer Ofisi</w:t>
      </w:r>
      <w:r w:rsidR="002E5FC4" w:rsidRPr="000200B6">
        <w:rPr>
          <w:rFonts w:cs="Calibri"/>
          <w:color w:val="000000"/>
          <w:sz w:val="24"/>
          <w:szCs w:val="24"/>
        </w:rPr>
        <w:t>miz</w:t>
      </w:r>
      <w:r w:rsidR="001F196F">
        <w:rPr>
          <w:rFonts w:cs="Calibri"/>
          <w:color w:val="000000"/>
          <w:sz w:val="24"/>
          <w:szCs w:val="24"/>
        </w:rPr>
        <w:t xml:space="preserve"> Connectto’nun </w:t>
      </w:r>
      <w:r w:rsidR="001F196F" w:rsidRPr="00CB2FB9">
        <w:rPr>
          <w:sz w:val="24"/>
          <w:szCs w:val="24"/>
        </w:rPr>
        <w:t xml:space="preserve">10 </w:t>
      </w:r>
      <w:r w:rsidR="000200B6">
        <w:rPr>
          <w:sz w:val="24"/>
          <w:szCs w:val="24"/>
        </w:rPr>
        <w:t>p</w:t>
      </w:r>
      <w:r w:rsidR="001F196F" w:rsidRPr="00CB2FB9">
        <w:rPr>
          <w:sz w:val="24"/>
          <w:szCs w:val="24"/>
        </w:rPr>
        <w:t xml:space="preserve">atent ile </w:t>
      </w:r>
      <w:r w:rsidR="001F196F">
        <w:rPr>
          <w:sz w:val="24"/>
          <w:szCs w:val="24"/>
        </w:rPr>
        <w:t xml:space="preserve">katıldığı fuarda, Teknopark İstanbul bünyesindeki </w:t>
      </w:r>
      <w:r w:rsidR="001F196F" w:rsidRPr="00985A75">
        <w:rPr>
          <w:rFonts w:cs="Calibri"/>
          <w:color w:val="000000"/>
          <w:sz w:val="24"/>
          <w:szCs w:val="24"/>
        </w:rPr>
        <w:t>SFA A</w:t>
      </w:r>
      <w:r w:rsidR="001F196F">
        <w:rPr>
          <w:rFonts w:cs="Calibri"/>
          <w:color w:val="000000"/>
          <w:sz w:val="24"/>
          <w:szCs w:val="24"/>
        </w:rPr>
        <w:t>r-</w:t>
      </w:r>
      <w:r w:rsidR="001F196F" w:rsidRPr="00985A75">
        <w:rPr>
          <w:rFonts w:cs="Calibri"/>
          <w:color w:val="000000"/>
          <w:sz w:val="24"/>
          <w:szCs w:val="24"/>
        </w:rPr>
        <w:t>G</w:t>
      </w:r>
      <w:r w:rsidR="001F196F">
        <w:rPr>
          <w:rFonts w:cs="Calibri"/>
          <w:color w:val="000000"/>
          <w:sz w:val="24"/>
          <w:szCs w:val="24"/>
        </w:rPr>
        <w:t xml:space="preserve">e firması </w:t>
      </w:r>
      <w:r w:rsidR="00546EA9">
        <w:rPr>
          <w:rFonts w:cs="Calibri"/>
          <w:color w:val="000000"/>
          <w:sz w:val="24"/>
          <w:szCs w:val="24"/>
        </w:rPr>
        <w:t>en prestijli öd</w:t>
      </w:r>
      <w:r w:rsidR="0010125D">
        <w:rPr>
          <w:rFonts w:cs="Calibri"/>
          <w:color w:val="000000"/>
          <w:sz w:val="24"/>
          <w:szCs w:val="24"/>
        </w:rPr>
        <w:t>ü</w:t>
      </w:r>
      <w:r w:rsidR="00546EA9">
        <w:rPr>
          <w:rFonts w:cs="Calibri"/>
          <w:color w:val="000000"/>
          <w:sz w:val="24"/>
          <w:szCs w:val="24"/>
        </w:rPr>
        <w:t xml:space="preserve">llerden biri olan </w:t>
      </w:r>
      <w:r w:rsidR="001F196F" w:rsidRPr="00985A75">
        <w:rPr>
          <w:rFonts w:cs="Calibri"/>
          <w:color w:val="000000"/>
          <w:sz w:val="24"/>
          <w:szCs w:val="24"/>
        </w:rPr>
        <w:t>WIPO Best National ve ARCA özel ödül</w:t>
      </w:r>
      <w:r w:rsidR="001F196F">
        <w:rPr>
          <w:rFonts w:cs="Calibri"/>
          <w:color w:val="000000"/>
          <w:sz w:val="24"/>
          <w:szCs w:val="24"/>
        </w:rPr>
        <w:t xml:space="preserve">üne layık görüldü. </w:t>
      </w:r>
      <w:r w:rsidR="001F196F" w:rsidRPr="00985A75">
        <w:rPr>
          <w:rFonts w:cs="Calibri"/>
          <w:color w:val="000000"/>
          <w:sz w:val="24"/>
          <w:szCs w:val="24"/>
        </w:rPr>
        <w:t>Plustechno</w:t>
      </w:r>
      <w:r w:rsidR="001F196F">
        <w:rPr>
          <w:rFonts w:cs="Calibri"/>
          <w:color w:val="000000"/>
          <w:sz w:val="24"/>
          <w:szCs w:val="24"/>
        </w:rPr>
        <w:t xml:space="preserve"> firmasının </w:t>
      </w:r>
      <w:r w:rsidR="00546EA9">
        <w:rPr>
          <w:rFonts w:cs="Calibri"/>
          <w:color w:val="000000"/>
          <w:sz w:val="24"/>
          <w:szCs w:val="24"/>
        </w:rPr>
        <w:t xml:space="preserve">da </w:t>
      </w:r>
      <w:r w:rsidR="001F196F" w:rsidRPr="00985A75">
        <w:rPr>
          <w:rFonts w:cs="Calibri"/>
          <w:color w:val="000000"/>
          <w:sz w:val="24"/>
          <w:szCs w:val="24"/>
        </w:rPr>
        <w:t>ARCA özel ödülü</w:t>
      </w:r>
      <w:r w:rsidR="001F196F">
        <w:rPr>
          <w:rFonts w:cs="Calibri"/>
          <w:color w:val="000000"/>
          <w:sz w:val="24"/>
          <w:szCs w:val="24"/>
        </w:rPr>
        <w:t>n</w:t>
      </w:r>
      <w:r w:rsidR="002B0B4C">
        <w:rPr>
          <w:rFonts w:cs="Calibri"/>
          <w:color w:val="000000"/>
          <w:sz w:val="24"/>
          <w:szCs w:val="24"/>
        </w:rPr>
        <w:t>ü</w:t>
      </w:r>
      <w:r w:rsidR="001F196F">
        <w:rPr>
          <w:rFonts w:cs="Calibri"/>
          <w:color w:val="000000"/>
          <w:sz w:val="24"/>
          <w:szCs w:val="24"/>
        </w:rPr>
        <w:t xml:space="preserve">n yanı sıra </w:t>
      </w:r>
      <w:r w:rsidR="001F196F" w:rsidRPr="00985A75">
        <w:rPr>
          <w:rFonts w:cs="Calibri"/>
          <w:color w:val="000000"/>
          <w:sz w:val="24"/>
          <w:szCs w:val="24"/>
        </w:rPr>
        <w:t>Altın Madalya</w:t>
      </w:r>
      <w:r w:rsidR="001F196F">
        <w:rPr>
          <w:rFonts w:cs="Calibri"/>
          <w:color w:val="000000"/>
          <w:sz w:val="24"/>
          <w:szCs w:val="24"/>
        </w:rPr>
        <w:t xml:space="preserve">ya layık görüldüğü etkinlikte, </w:t>
      </w:r>
      <w:r w:rsidR="001F196F" w:rsidRPr="00985A75">
        <w:rPr>
          <w:rFonts w:cs="Calibri"/>
          <w:color w:val="000000"/>
          <w:sz w:val="24"/>
          <w:szCs w:val="24"/>
        </w:rPr>
        <w:t xml:space="preserve">Çaçan Enerji </w:t>
      </w:r>
      <w:r w:rsidR="00546EA9">
        <w:rPr>
          <w:rFonts w:cs="Calibri"/>
          <w:color w:val="000000"/>
          <w:sz w:val="24"/>
          <w:szCs w:val="24"/>
        </w:rPr>
        <w:t xml:space="preserve">firması </w:t>
      </w:r>
      <w:r w:rsidR="001F196F" w:rsidRPr="00985A75">
        <w:rPr>
          <w:rFonts w:cs="Calibri"/>
          <w:color w:val="000000"/>
          <w:sz w:val="24"/>
          <w:szCs w:val="24"/>
        </w:rPr>
        <w:t>Altın Madalya</w:t>
      </w:r>
      <w:r w:rsidR="001F196F">
        <w:rPr>
          <w:rFonts w:cs="Calibri"/>
          <w:color w:val="000000"/>
          <w:sz w:val="24"/>
          <w:szCs w:val="24"/>
        </w:rPr>
        <w:t xml:space="preserve">, </w:t>
      </w:r>
      <w:r w:rsidR="001F196F" w:rsidRPr="00985A75">
        <w:rPr>
          <w:rFonts w:cs="Calibri"/>
          <w:color w:val="000000"/>
          <w:sz w:val="24"/>
          <w:szCs w:val="24"/>
        </w:rPr>
        <w:t xml:space="preserve">Ayem İnovasyon </w:t>
      </w:r>
      <w:r w:rsidR="00546EA9">
        <w:rPr>
          <w:rFonts w:cs="Calibri"/>
          <w:color w:val="000000"/>
          <w:sz w:val="24"/>
          <w:szCs w:val="24"/>
        </w:rPr>
        <w:t xml:space="preserve">firması </w:t>
      </w:r>
      <w:r w:rsidR="001F196F" w:rsidRPr="00985A75">
        <w:rPr>
          <w:rFonts w:cs="Calibri"/>
          <w:color w:val="000000"/>
          <w:sz w:val="24"/>
          <w:szCs w:val="24"/>
        </w:rPr>
        <w:t>Altın Madalya</w:t>
      </w:r>
      <w:r w:rsidR="001F196F">
        <w:rPr>
          <w:rFonts w:cs="Calibri"/>
          <w:color w:val="000000"/>
          <w:sz w:val="24"/>
          <w:szCs w:val="24"/>
        </w:rPr>
        <w:t xml:space="preserve">, </w:t>
      </w:r>
      <w:r w:rsidR="001F196F" w:rsidRPr="00985A75">
        <w:rPr>
          <w:rFonts w:cs="Calibri"/>
          <w:color w:val="000000"/>
          <w:sz w:val="24"/>
          <w:szCs w:val="24"/>
        </w:rPr>
        <w:t xml:space="preserve">Arventek Bilişim Teknolojileri </w:t>
      </w:r>
      <w:r w:rsidR="00546EA9">
        <w:rPr>
          <w:rFonts w:cs="Calibri"/>
          <w:color w:val="000000"/>
          <w:sz w:val="24"/>
          <w:szCs w:val="24"/>
        </w:rPr>
        <w:t xml:space="preserve">firması </w:t>
      </w:r>
      <w:r w:rsidR="001F196F" w:rsidRPr="00985A75">
        <w:rPr>
          <w:rFonts w:cs="Calibri"/>
          <w:color w:val="000000"/>
          <w:sz w:val="24"/>
          <w:szCs w:val="24"/>
        </w:rPr>
        <w:t>Altın Madalya</w:t>
      </w:r>
      <w:r w:rsidR="001F196F">
        <w:rPr>
          <w:rFonts w:cs="Calibri"/>
          <w:color w:val="000000"/>
          <w:sz w:val="24"/>
          <w:szCs w:val="24"/>
        </w:rPr>
        <w:t xml:space="preserve">, </w:t>
      </w:r>
      <w:r w:rsidR="001F196F" w:rsidRPr="00985A75">
        <w:rPr>
          <w:rFonts w:cs="Calibri"/>
          <w:color w:val="000000"/>
          <w:sz w:val="24"/>
          <w:szCs w:val="24"/>
        </w:rPr>
        <w:t>İgnis Nano Yazılım</w:t>
      </w:r>
      <w:r w:rsidR="001F196F">
        <w:rPr>
          <w:rFonts w:cs="Calibri"/>
          <w:color w:val="000000"/>
          <w:sz w:val="24"/>
          <w:szCs w:val="24"/>
        </w:rPr>
        <w:t xml:space="preserve"> </w:t>
      </w:r>
      <w:r w:rsidR="001F196F" w:rsidRPr="00985A75">
        <w:rPr>
          <w:rFonts w:cs="Calibri"/>
          <w:color w:val="000000"/>
          <w:sz w:val="24"/>
          <w:szCs w:val="24"/>
        </w:rPr>
        <w:t xml:space="preserve">Teknoloji </w:t>
      </w:r>
      <w:r w:rsidR="00546EA9">
        <w:rPr>
          <w:rFonts w:cs="Calibri"/>
          <w:color w:val="000000"/>
          <w:sz w:val="24"/>
          <w:szCs w:val="24"/>
        </w:rPr>
        <w:t xml:space="preserve">firması </w:t>
      </w:r>
      <w:r w:rsidR="001F196F" w:rsidRPr="00985A75">
        <w:rPr>
          <w:rFonts w:cs="Calibri"/>
          <w:color w:val="000000"/>
          <w:sz w:val="24"/>
          <w:szCs w:val="24"/>
        </w:rPr>
        <w:t>Gümüş Madalya</w:t>
      </w:r>
      <w:r w:rsidR="001F196F">
        <w:rPr>
          <w:rFonts w:cs="Calibri"/>
          <w:color w:val="000000"/>
          <w:sz w:val="24"/>
          <w:szCs w:val="24"/>
        </w:rPr>
        <w:t xml:space="preserve">, </w:t>
      </w:r>
      <w:r w:rsidR="001F196F" w:rsidRPr="00985A75">
        <w:rPr>
          <w:rFonts w:cs="Calibri"/>
          <w:color w:val="000000"/>
          <w:sz w:val="24"/>
          <w:szCs w:val="24"/>
        </w:rPr>
        <w:t xml:space="preserve">Chivalric Regulus Biyoteknoloji </w:t>
      </w:r>
      <w:r w:rsidR="00546EA9">
        <w:rPr>
          <w:rFonts w:cs="Calibri"/>
          <w:color w:val="000000"/>
          <w:sz w:val="24"/>
          <w:szCs w:val="24"/>
        </w:rPr>
        <w:t xml:space="preserve">firması </w:t>
      </w:r>
      <w:r w:rsidR="001F196F" w:rsidRPr="00985A75">
        <w:rPr>
          <w:rFonts w:cs="Calibri"/>
          <w:color w:val="000000"/>
          <w:sz w:val="24"/>
          <w:szCs w:val="24"/>
        </w:rPr>
        <w:t>Gümüş Madalya</w:t>
      </w:r>
      <w:r w:rsidR="001F196F">
        <w:rPr>
          <w:rFonts w:cs="Calibri"/>
          <w:color w:val="000000"/>
          <w:sz w:val="24"/>
          <w:szCs w:val="24"/>
        </w:rPr>
        <w:t xml:space="preserve">, </w:t>
      </w:r>
      <w:r w:rsidR="001F196F" w:rsidRPr="00985A75">
        <w:rPr>
          <w:rFonts w:cs="Calibri"/>
          <w:color w:val="000000"/>
          <w:sz w:val="24"/>
          <w:szCs w:val="24"/>
        </w:rPr>
        <w:t xml:space="preserve">Osea Biyoteknoloji </w:t>
      </w:r>
      <w:r w:rsidR="00546EA9">
        <w:rPr>
          <w:rFonts w:cs="Calibri"/>
          <w:color w:val="000000"/>
          <w:sz w:val="24"/>
          <w:szCs w:val="24"/>
        </w:rPr>
        <w:t xml:space="preserve">firması </w:t>
      </w:r>
      <w:r w:rsidR="001F196F" w:rsidRPr="00985A75">
        <w:rPr>
          <w:rFonts w:cs="Calibri"/>
          <w:color w:val="000000"/>
          <w:sz w:val="24"/>
          <w:szCs w:val="24"/>
        </w:rPr>
        <w:t>Bronz Madalya</w:t>
      </w:r>
      <w:r w:rsidR="00546EA9">
        <w:rPr>
          <w:rFonts w:cs="Calibri"/>
          <w:color w:val="000000"/>
          <w:sz w:val="24"/>
          <w:szCs w:val="24"/>
        </w:rPr>
        <w:t xml:space="preserve">, </w:t>
      </w:r>
      <w:r w:rsidR="001F196F" w:rsidRPr="00985A75">
        <w:rPr>
          <w:rFonts w:cs="Calibri"/>
          <w:color w:val="000000"/>
          <w:sz w:val="24"/>
          <w:szCs w:val="24"/>
        </w:rPr>
        <w:t xml:space="preserve">Hyperion İleri Teknoloji </w:t>
      </w:r>
      <w:r w:rsidR="00546EA9">
        <w:rPr>
          <w:rFonts w:cs="Calibri"/>
          <w:color w:val="000000"/>
          <w:sz w:val="24"/>
          <w:szCs w:val="24"/>
        </w:rPr>
        <w:t xml:space="preserve">firması ise </w:t>
      </w:r>
      <w:r w:rsidR="001F196F" w:rsidRPr="00985A75">
        <w:rPr>
          <w:rFonts w:cs="Calibri"/>
          <w:color w:val="000000"/>
          <w:sz w:val="24"/>
          <w:szCs w:val="24"/>
        </w:rPr>
        <w:t>Bronz Madalya almaya hak kazan</w:t>
      </w:r>
      <w:r w:rsidR="00546EA9">
        <w:rPr>
          <w:rFonts w:cs="Calibri"/>
          <w:color w:val="000000"/>
          <w:sz w:val="24"/>
          <w:szCs w:val="24"/>
        </w:rPr>
        <w:t>dı</w:t>
      </w:r>
      <w:r w:rsidR="001F196F" w:rsidRPr="00985A75">
        <w:rPr>
          <w:rFonts w:cs="Calibri"/>
          <w:color w:val="000000"/>
          <w:sz w:val="24"/>
          <w:szCs w:val="24"/>
        </w:rPr>
        <w:t>.</w:t>
      </w:r>
    </w:p>
    <w:p w14:paraId="2D4B4E00" w14:textId="6FF4B0B3" w:rsidR="002B0B4C" w:rsidRPr="006777E9" w:rsidRDefault="00197D61" w:rsidP="002B0B4C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Bilal </w:t>
      </w:r>
      <w:r w:rsidR="002B0B4C" w:rsidRPr="006777E9">
        <w:rPr>
          <w:rFonts w:cs="Calibri"/>
          <w:b/>
          <w:bCs/>
          <w:color w:val="000000"/>
          <w:sz w:val="24"/>
          <w:szCs w:val="24"/>
        </w:rPr>
        <w:t xml:space="preserve">Topçu: </w:t>
      </w:r>
      <w:r w:rsidR="00830049">
        <w:rPr>
          <w:rFonts w:cs="Calibri"/>
          <w:b/>
          <w:bCs/>
          <w:color w:val="000000"/>
          <w:sz w:val="24"/>
          <w:szCs w:val="24"/>
        </w:rPr>
        <w:t>Her sene 10 madalyayla dönüyoruz</w:t>
      </w:r>
    </w:p>
    <w:p w14:paraId="4F7AA4E4" w14:textId="7B8F6FB4" w:rsidR="002B0B4C" w:rsidRDefault="000F2D03" w:rsidP="000F2D03">
      <w:pPr>
        <w:jc w:val="both"/>
        <w:rPr>
          <w:rFonts w:cs="Calibri"/>
          <w:color w:val="000000"/>
          <w:sz w:val="24"/>
          <w:szCs w:val="24"/>
        </w:rPr>
      </w:pPr>
      <w:r w:rsidRPr="000200B6">
        <w:rPr>
          <w:rFonts w:cs="Calibri"/>
          <w:color w:val="000000"/>
          <w:sz w:val="24"/>
          <w:szCs w:val="24"/>
        </w:rPr>
        <w:t xml:space="preserve">Teknopark İstanbul </w:t>
      </w:r>
      <w:r w:rsidR="00957192" w:rsidRPr="000200B6">
        <w:rPr>
          <w:rFonts w:cs="Calibri"/>
          <w:color w:val="000000"/>
          <w:sz w:val="24"/>
          <w:szCs w:val="24"/>
        </w:rPr>
        <w:t xml:space="preserve">Connectto </w:t>
      </w:r>
      <w:r w:rsidRPr="000200B6">
        <w:rPr>
          <w:rFonts w:cs="Calibri"/>
          <w:color w:val="000000"/>
          <w:sz w:val="24"/>
          <w:szCs w:val="24"/>
        </w:rPr>
        <w:t xml:space="preserve">Teknoloji Transfer Ofisi olarak dünyanın en büyük Türkiye'nin ilk ve tek havacılık, uzay ve teknoloji festivali </w:t>
      </w:r>
      <w:r w:rsidR="00EF53B3">
        <w:rPr>
          <w:rFonts w:cs="Calibri"/>
          <w:color w:val="000000"/>
          <w:sz w:val="24"/>
          <w:szCs w:val="24"/>
        </w:rPr>
        <w:t>TEKNOFEST 2023</w:t>
      </w:r>
      <w:r w:rsidRPr="000200B6">
        <w:rPr>
          <w:rFonts w:cs="Calibri"/>
          <w:color w:val="000000"/>
          <w:sz w:val="24"/>
          <w:szCs w:val="24"/>
        </w:rPr>
        <w:t xml:space="preserve"> ile birlikte düzenlenen ISIF'23 de sergilenen</w:t>
      </w:r>
      <w:r w:rsidRPr="000F2D03">
        <w:rPr>
          <w:rFonts w:cs="Calibri"/>
          <w:color w:val="000000"/>
          <w:sz w:val="24"/>
          <w:szCs w:val="24"/>
        </w:rPr>
        <w:t xml:space="preserve"> patentlerin büyük ilgi gördüğünü belirten Teknopark İstanbul Genel Müdürü Bilal Topçu</w:t>
      </w:r>
      <w:r w:rsidR="002B0B4C">
        <w:rPr>
          <w:rFonts w:cs="Calibri"/>
          <w:color w:val="000000"/>
          <w:sz w:val="24"/>
          <w:szCs w:val="24"/>
        </w:rPr>
        <w:t xml:space="preserve">, </w:t>
      </w:r>
      <w:r w:rsidR="002B0B4C" w:rsidRPr="00C34023">
        <w:rPr>
          <w:rFonts w:cs="Calibri"/>
          <w:color w:val="000000"/>
          <w:sz w:val="24"/>
          <w:szCs w:val="24"/>
        </w:rPr>
        <w:t xml:space="preserve">"Uluslararası Buluş Fuarı'na </w:t>
      </w:r>
      <w:r w:rsidR="002B0B4C" w:rsidRPr="000200B6">
        <w:rPr>
          <w:rFonts w:cs="Calibri"/>
          <w:color w:val="000000"/>
          <w:sz w:val="24"/>
          <w:szCs w:val="24"/>
        </w:rPr>
        <w:t>he</w:t>
      </w:r>
      <w:r w:rsidRPr="000200B6">
        <w:rPr>
          <w:rFonts w:cs="Calibri"/>
          <w:color w:val="000000"/>
          <w:sz w:val="24"/>
          <w:szCs w:val="24"/>
        </w:rPr>
        <w:t>r yıl</w:t>
      </w:r>
      <w:r w:rsidR="002B0B4C" w:rsidRPr="000200B6">
        <w:rPr>
          <w:rFonts w:cs="Calibri"/>
          <w:color w:val="000000"/>
          <w:sz w:val="24"/>
          <w:szCs w:val="24"/>
        </w:rPr>
        <w:t xml:space="preserve"> 10 </w:t>
      </w:r>
      <w:r w:rsidRPr="000200B6">
        <w:rPr>
          <w:rFonts w:cs="Calibri"/>
          <w:color w:val="000000"/>
          <w:sz w:val="24"/>
          <w:szCs w:val="24"/>
        </w:rPr>
        <w:t>P</w:t>
      </w:r>
      <w:r w:rsidR="002B0B4C" w:rsidRPr="000200B6">
        <w:rPr>
          <w:rFonts w:cs="Calibri"/>
          <w:color w:val="000000"/>
          <w:sz w:val="24"/>
          <w:szCs w:val="24"/>
        </w:rPr>
        <w:t>atent</w:t>
      </w:r>
      <w:r w:rsidRPr="000200B6">
        <w:rPr>
          <w:rFonts w:cs="Calibri"/>
          <w:color w:val="000000"/>
          <w:sz w:val="24"/>
          <w:szCs w:val="24"/>
        </w:rPr>
        <w:t xml:space="preserve"> ile</w:t>
      </w:r>
      <w:r w:rsidR="002B0B4C" w:rsidRPr="000200B6">
        <w:rPr>
          <w:rFonts w:cs="Calibri"/>
          <w:color w:val="000000"/>
          <w:sz w:val="24"/>
          <w:szCs w:val="24"/>
        </w:rPr>
        <w:t xml:space="preserve"> </w:t>
      </w:r>
      <w:r w:rsidRPr="000200B6">
        <w:rPr>
          <w:rFonts w:cs="Calibri"/>
          <w:color w:val="000000"/>
          <w:sz w:val="24"/>
          <w:szCs w:val="24"/>
        </w:rPr>
        <w:t>katılım sağlıyoruz</w:t>
      </w:r>
      <w:r w:rsidR="002B0B4C" w:rsidRPr="00C34023">
        <w:rPr>
          <w:rFonts w:cs="Calibri"/>
          <w:color w:val="000000"/>
          <w:sz w:val="24"/>
          <w:szCs w:val="24"/>
        </w:rPr>
        <w:t>, 10 madalya</w:t>
      </w:r>
      <w:r>
        <w:rPr>
          <w:rFonts w:cs="Calibri"/>
          <w:color w:val="000000"/>
          <w:sz w:val="24"/>
          <w:szCs w:val="24"/>
        </w:rPr>
        <w:t xml:space="preserve"> </w:t>
      </w:r>
      <w:r w:rsidRPr="000200B6">
        <w:rPr>
          <w:rFonts w:cs="Calibri"/>
          <w:color w:val="000000"/>
          <w:sz w:val="24"/>
          <w:szCs w:val="24"/>
        </w:rPr>
        <w:t>ile</w:t>
      </w:r>
      <w:r w:rsidR="002B0B4C" w:rsidRPr="00C34023">
        <w:rPr>
          <w:rFonts w:cs="Calibri"/>
          <w:color w:val="000000"/>
          <w:sz w:val="24"/>
          <w:szCs w:val="24"/>
        </w:rPr>
        <w:t xml:space="preserve"> dönüyoruz. </w:t>
      </w:r>
      <w:r w:rsidR="002B0B4C">
        <w:rPr>
          <w:rFonts w:cs="Calibri"/>
          <w:color w:val="000000"/>
          <w:sz w:val="24"/>
          <w:szCs w:val="24"/>
        </w:rPr>
        <w:t>B</w:t>
      </w:r>
      <w:r w:rsidR="002B0B4C" w:rsidRPr="00C34023">
        <w:rPr>
          <w:rFonts w:cs="Calibri"/>
          <w:color w:val="000000"/>
          <w:sz w:val="24"/>
          <w:szCs w:val="24"/>
        </w:rPr>
        <w:t xml:space="preserve">u sene de güzel skorlarla </w:t>
      </w:r>
      <w:r w:rsidR="002B0B4C">
        <w:rPr>
          <w:rFonts w:cs="Calibri"/>
          <w:color w:val="000000"/>
          <w:sz w:val="24"/>
          <w:szCs w:val="24"/>
        </w:rPr>
        <w:t xml:space="preserve">dönüyor olmaktan çok mutluyuz. </w:t>
      </w:r>
      <w:r w:rsidR="002B0B4C" w:rsidRPr="00985A75">
        <w:rPr>
          <w:rFonts w:cs="Calibri"/>
          <w:color w:val="000000"/>
          <w:sz w:val="24"/>
          <w:szCs w:val="24"/>
        </w:rPr>
        <w:t>Katılım sağlayan tüm Ar</w:t>
      </w:r>
      <w:r w:rsidR="002B0B4C">
        <w:rPr>
          <w:rFonts w:cs="Calibri"/>
          <w:color w:val="000000"/>
          <w:sz w:val="24"/>
          <w:szCs w:val="24"/>
        </w:rPr>
        <w:t>-G</w:t>
      </w:r>
      <w:r w:rsidR="002B0B4C" w:rsidRPr="00985A75">
        <w:rPr>
          <w:rFonts w:cs="Calibri"/>
          <w:color w:val="000000"/>
          <w:sz w:val="24"/>
          <w:szCs w:val="24"/>
        </w:rPr>
        <w:t>e Firmalarımızı ve Girişimcilerimizi tebrik ederiz</w:t>
      </w:r>
      <w:r w:rsidR="002B0B4C" w:rsidRPr="00C34023">
        <w:rPr>
          <w:rFonts w:cs="Calibri"/>
          <w:color w:val="000000"/>
          <w:sz w:val="24"/>
          <w:szCs w:val="24"/>
        </w:rPr>
        <w:t>"</w:t>
      </w:r>
      <w:r w:rsidR="00242BB7">
        <w:rPr>
          <w:rFonts w:cs="Calibri"/>
          <w:color w:val="000000"/>
          <w:sz w:val="24"/>
          <w:szCs w:val="24"/>
        </w:rPr>
        <w:t xml:space="preserve"> dedi.</w:t>
      </w:r>
    </w:p>
    <w:p w14:paraId="5670083B" w14:textId="77777777" w:rsidR="00DD7098" w:rsidRDefault="00DD7098" w:rsidP="00DD7098">
      <w:pPr>
        <w:spacing w:after="0" w:line="340" w:lineRule="atLeast"/>
        <w:jc w:val="both"/>
        <w:rPr>
          <w:rFonts w:cs="Calibri"/>
          <w:color w:val="000000"/>
          <w:sz w:val="24"/>
          <w:szCs w:val="24"/>
        </w:rPr>
      </w:pPr>
    </w:p>
    <w:p w14:paraId="22F8AC4F" w14:textId="77777777" w:rsidR="00DD7098" w:rsidRPr="00DA25EA" w:rsidRDefault="00DD7098" w:rsidP="00DD7098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574C0475" w14:textId="77777777" w:rsidR="001764D6" w:rsidRPr="001764D6" w:rsidRDefault="001764D6" w:rsidP="001764D6">
      <w:pPr>
        <w:spacing w:after="0" w:line="240" w:lineRule="auto"/>
        <w:rPr>
          <w:rFonts w:cstheme="minorHAnsi"/>
          <w:b/>
          <w:color w:val="0563C1" w:themeColor="hyperlink"/>
          <w:u w:val="single"/>
        </w:rPr>
      </w:pPr>
    </w:p>
    <w:p w14:paraId="1A53E914" w14:textId="77777777" w:rsidR="001764D6" w:rsidRPr="001764D6" w:rsidRDefault="001764D6" w:rsidP="001764D6">
      <w:pPr>
        <w:spacing w:after="0" w:line="240" w:lineRule="auto"/>
        <w:rPr>
          <w:rFonts w:cstheme="minorHAnsi"/>
          <w:b/>
          <w:color w:val="0563C1" w:themeColor="hyperlink"/>
          <w:u w:val="single"/>
        </w:rPr>
      </w:pPr>
    </w:p>
    <w:p w14:paraId="20215F50" w14:textId="77777777" w:rsidR="001764D6" w:rsidRPr="001764D6" w:rsidRDefault="001764D6" w:rsidP="001764D6">
      <w:pPr>
        <w:spacing w:after="0" w:line="240" w:lineRule="auto"/>
        <w:rPr>
          <w:rFonts w:cstheme="minorHAnsi"/>
          <w:b/>
          <w:color w:val="0563C1" w:themeColor="hyperlink"/>
          <w:u w:val="single"/>
        </w:rPr>
      </w:pPr>
      <w:r w:rsidRPr="001764D6">
        <w:rPr>
          <w:rFonts w:cstheme="minorHAnsi"/>
          <w:b/>
          <w:color w:val="0563C1" w:themeColor="hyperlink"/>
          <w:u w:val="single"/>
        </w:rPr>
        <w:t>Detaylı Bilgi İçin:</w:t>
      </w:r>
    </w:p>
    <w:p w14:paraId="3B5238A2" w14:textId="77777777" w:rsidR="001764D6" w:rsidRPr="001764D6" w:rsidRDefault="001764D6" w:rsidP="001764D6">
      <w:pPr>
        <w:spacing w:after="0" w:line="240" w:lineRule="auto"/>
        <w:rPr>
          <w:rFonts w:cstheme="minorHAnsi"/>
          <w:b/>
          <w:color w:val="0563C1" w:themeColor="hyperlink"/>
          <w:u w:val="single"/>
        </w:rPr>
      </w:pPr>
      <w:r w:rsidRPr="001764D6">
        <w:rPr>
          <w:rFonts w:cstheme="minorHAnsi"/>
          <w:b/>
          <w:color w:val="0563C1" w:themeColor="hyperlink"/>
          <w:u w:val="single"/>
        </w:rPr>
        <w:t>Lorbi PR</w:t>
      </w:r>
    </w:p>
    <w:p w14:paraId="5C537E02" w14:textId="77777777" w:rsidR="001764D6" w:rsidRPr="001764D6" w:rsidRDefault="001764D6" w:rsidP="001764D6">
      <w:pPr>
        <w:spacing w:after="0" w:line="240" w:lineRule="auto"/>
        <w:rPr>
          <w:rFonts w:cstheme="minorHAnsi"/>
          <w:b/>
          <w:color w:val="0563C1" w:themeColor="hyperlink"/>
          <w:u w:val="single"/>
        </w:rPr>
      </w:pPr>
      <w:r w:rsidRPr="001764D6">
        <w:rPr>
          <w:rFonts w:cstheme="minorHAnsi"/>
          <w:b/>
          <w:color w:val="0563C1" w:themeColor="hyperlink"/>
          <w:u w:val="single"/>
        </w:rPr>
        <w:t xml:space="preserve">Nurcan ARDA /0212 249 45 46 / 0532 768 64 </w:t>
      </w:r>
      <w:proofErr w:type="gramStart"/>
      <w:r w:rsidRPr="001764D6">
        <w:rPr>
          <w:rFonts w:cstheme="minorHAnsi"/>
          <w:b/>
          <w:color w:val="0563C1" w:themeColor="hyperlink"/>
          <w:u w:val="single"/>
        </w:rPr>
        <w:t>68 -</w:t>
      </w:r>
      <w:proofErr w:type="gramEnd"/>
      <w:r w:rsidRPr="001764D6">
        <w:rPr>
          <w:rFonts w:cstheme="minorHAnsi"/>
          <w:b/>
          <w:color w:val="0563C1" w:themeColor="hyperlink"/>
          <w:u w:val="single"/>
        </w:rPr>
        <w:t xml:space="preserve"> nurcan.arda@lorbi.com</w:t>
      </w:r>
    </w:p>
    <w:p w14:paraId="4933EC1B" w14:textId="3D7CDB2F" w:rsidR="00A86F8A" w:rsidRPr="002E5FC4" w:rsidRDefault="00A86F8A" w:rsidP="002E5FC4">
      <w:pPr>
        <w:spacing w:after="0" w:line="240" w:lineRule="auto"/>
        <w:rPr>
          <w:rFonts w:cstheme="minorHAnsi"/>
          <w:b/>
          <w:color w:val="0563C1" w:themeColor="hyperlink"/>
          <w:u w:val="single"/>
        </w:rPr>
      </w:pPr>
    </w:p>
    <w:sectPr w:rsidR="00A86F8A" w:rsidRPr="002E5FC4" w:rsidSect="00CC0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993" w:header="221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8BC8" w14:textId="77777777" w:rsidR="00D4377B" w:rsidRDefault="00D4377B" w:rsidP="00C51AC7">
      <w:pPr>
        <w:spacing w:after="0" w:line="240" w:lineRule="auto"/>
      </w:pPr>
      <w:r>
        <w:separator/>
      </w:r>
    </w:p>
  </w:endnote>
  <w:endnote w:type="continuationSeparator" w:id="0">
    <w:p w14:paraId="1A5562BF" w14:textId="77777777" w:rsidR="00D4377B" w:rsidRDefault="00D4377B" w:rsidP="00C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0D34" w14:textId="77777777" w:rsidR="00EE6D26" w:rsidRDefault="00EE6D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74F7" w14:textId="77777777" w:rsidR="00C51AC7" w:rsidRDefault="00C51AC7" w:rsidP="007F2E8C">
    <w:pPr>
      <w:pStyle w:val="AltBilgi"/>
      <w:ind w:left="-709" w:right="142" w:firstLine="709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E5D387A" wp14:editId="494C7583">
          <wp:simplePos x="0" y="0"/>
          <wp:positionH relativeFrom="column">
            <wp:posOffset>4765964</wp:posOffset>
          </wp:positionH>
          <wp:positionV relativeFrom="paragraph">
            <wp:posOffset>-567872</wp:posOffset>
          </wp:positionV>
          <wp:extent cx="2148840" cy="1286256"/>
          <wp:effectExtent l="0" t="0" r="3810" b="9525"/>
          <wp:wrapTight wrapText="bothSides">
            <wp:wrapPolygon edited="0">
              <wp:start x="0" y="0"/>
              <wp:lineTo x="0" y="21440"/>
              <wp:lineTo x="21447" y="21440"/>
              <wp:lineTo x="21447" y="0"/>
              <wp:lineTo x="0" y="0"/>
            </wp:wrapPolygon>
          </wp:wrapTight>
          <wp:docPr id="24" name="Resi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1286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6383" w14:textId="77777777" w:rsidR="00EE6D26" w:rsidRDefault="00EE6D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1524" w14:textId="77777777" w:rsidR="00D4377B" w:rsidRDefault="00D4377B" w:rsidP="00C51AC7">
      <w:pPr>
        <w:spacing w:after="0" w:line="240" w:lineRule="auto"/>
      </w:pPr>
      <w:r>
        <w:separator/>
      </w:r>
    </w:p>
  </w:footnote>
  <w:footnote w:type="continuationSeparator" w:id="0">
    <w:p w14:paraId="6ABCA67B" w14:textId="77777777" w:rsidR="00D4377B" w:rsidRDefault="00D4377B" w:rsidP="00C5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E1DB" w14:textId="77777777" w:rsidR="00EE6D26" w:rsidRDefault="00EE6D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6BB2" w14:textId="77777777" w:rsidR="00C51AC7" w:rsidRDefault="00C51AC7" w:rsidP="007D2CAC">
    <w:pPr>
      <w:pStyle w:val="stBilgi"/>
      <w:ind w:left="-426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569977BD" wp14:editId="589384DF">
          <wp:simplePos x="0" y="0"/>
          <wp:positionH relativeFrom="column">
            <wp:posOffset>-1563370</wp:posOffset>
          </wp:positionH>
          <wp:positionV relativeFrom="paragraph">
            <wp:posOffset>-1842135</wp:posOffset>
          </wp:positionV>
          <wp:extent cx="2667000" cy="1676400"/>
          <wp:effectExtent l="0" t="0" r="0" b="0"/>
          <wp:wrapTight wrapText="bothSides">
            <wp:wrapPolygon edited="0">
              <wp:start x="11726" y="9573"/>
              <wp:lineTo x="11417" y="10800"/>
              <wp:lineTo x="11263" y="13991"/>
              <wp:lineTo x="11263" y="18164"/>
              <wp:lineTo x="18514" y="18164"/>
              <wp:lineTo x="18823" y="17673"/>
              <wp:lineTo x="19749" y="14727"/>
              <wp:lineTo x="20057" y="13009"/>
              <wp:lineTo x="18360" y="11782"/>
              <wp:lineTo x="13731" y="9573"/>
              <wp:lineTo x="11726" y="9573"/>
            </wp:wrapPolygon>
          </wp:wrapTight>
          <wp:docPr id="2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23" b="22591"/>
                  <a:stretch/>
                </pic:blipFill>
                <pic:spPr bwMode="auto">
                  <a:xfrm>
                    <a:off x="0" y="0"/>
                    <a:ext cx="2667000" cy="167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952C" w14:textId="77777777" w:rsidR="00EE6D26" w:rsidRDefault="00EE6D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59C"/>
    <w:multiLevelType w:val="hybridMultilevel"/>
    <w:tmpl w:val="5B74FBE8"/>
    <w:lvl w:ilvl="0" w:tplc="9990A33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80982"/>
    <w:multiLevelType w:val="hybridMultilevel"/>
    <w:tmpl w:val="C9F2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C611E"/>
    <w:multiLevelType w:val="hybridMultilevel"/>
    <w:tmpl w:val="94505D7A"/>
    <w:lvl w:ilvl="0" w:tplc="967220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CD0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080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61E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054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430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06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ECE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ED6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20E5F"/>
    <w:multiLevelType w:val="hybridMultilevel"/>
    <w:tmpl w:val="261A1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C3"/>
    <w:rsid w:val="000200B6"/>
    <w:rsid w:val="0002540B"/>
    <w:rsid w:val="000569BE"/>
    <w:rsid w:val="00097D0A"/>
    <w:rsid w:val="000A046A"/>
    <w:rsid w:val="000A3BDC"/>
    <w:rsid w:val="000B7096"/>
    <w:rsid w:val="000C7145"/>
    <w:rsid w:val="000C7760"/>
    <w:rsid w:val="000D3E31"/>
    <w:rsid w:val="000E30CC"/>
    <w:rsid w:val="000F2D03"/>
    <w:rsid w:val="0010125D"/>
    <w:rsid w:val="001127CC"/>
    <w:rsid w:val="001468F4"/>
    <w:rsid w:val="00160806"/>
    <w:rsid w:val="00162555"/>
    <w:rsid w:val="00165F17"/>
    <w:rsid w:val="001764D6"/>
    <w:rsid w:val="001967E0"/>
    <w:rsid w:val="00197D61"/>
    <w:rsid w:val="001A0737"/>
    <w:rsid w:val="001B140E"/>
    <w:rsid w:val="001D10E4"/>
    <w:rsid w:val="001D693A"/>
    <w:rsid w:val="001E621C"/>
    <w:rsid w:val="001F196F"/>
    <w:rsid w:val="001F20B5"/>
    <w:rsid w:val="001F49E7"/>
    <w:rsid w:val="002049DA"/>
    <w:rsid w:val="002205E3"/>
    <w:rsid w:val="00223C1C"/>
    <w:rsid w:val="00242BB7"/>
    <w:rsid w:val="002813E9"/>
    <w:rsid w:val="00297374"/>
    <w:rsid w:val="002B0B4C"/>
    <w:rsid w:val="002C3023"/>
    <w:rsid w:val="002E5FC4"/>
    <w:rsid w:val="002F3D7A"/>
    <w:rsid w:val="0030777B"/>
    <w:rsid w:val="0033516A"/>
    <w:rsid w:val="00350972"/>
    <w:rsid w:val="0037286B"/>
    <w:rsid w:val="00380F0F"/>
    <w:rsid w:val="00384D80"/>
    <w:rsid w:val="003D7519"/>
    <w:rsid w:val="003E657A"/>
    <w:rsid w:val="003F45E9"/>
    <w:rsid w:val="003F6593"/>
    <w:rsid w:val="00421639"/>
    <w:rsid w:val="004634DE"/>
    <w:rsid w:val="00464BDE"/>
    <w:rsid w:val="0046613D"/>
    <w:rsid w:val="0049472F"/>
    <w:rsid w:val="004A0878"/>
    <w:rsid w:val="004B6CD3"/>
    <w:rsid w:val="00530D2D"/>
    <w:rsid w:val="0053490D"/>
    <w:rsid w:val="00544785"/>
    <w:rsid w:val="00546EA9"/>
    <w:rsid w:val="005602D5"/>
    <w:rsid w:val="00575F9B"/>
    <w:rsid w:val="005C7304"/>
    <w:rsid w:val="005D5F3D"/>
    <w:rsid w:val="005E4516"/>
    <w:rsid w:val="006029F2"/>
    <w:rsid w:val="006133DF"/>
    <w:rsid w:val="00663ED4"/>
    <w:rsid w:val="00675EF2"/>
    <w:rsid w:val="00691A6B"/>
    <w:rsid w:val="006C5E9C"/>
    <w:rsid w:val="007003F5"/>
    <w:rsid w:val="00733725"/>
    <w:rsid w:val="00772E98"/>
    <w:rsid w:val="00790072"/>
    <w:rsid w:val="007958E0"/>
    <w:rsid w:val="007B6F3F"/>
    <w:rsid w:val="007C3F3A"/>
    <w:rsid w:val="007D2CAC"/>
    <w:rsid w:val="007F2E8C"/>
    <w:rsid w:val="00830049"/>
    <w:rsid w:val="00852CBD"/>
    <w:rsid w:val="008678C0"/>
    <w:rsid w:val="0087112D"/>
    <w:rsid w:val="008778F2"/>
    <w:rsid w:val="008B21CE"/>
    <w:rsid w:val="008B2E77"/>
    <w:rsid w:val="008D023C"/>
    <w:rsid w:val="008E0C5C"/>
    <w:rsid w:val="008F2FC9"/>
    <w:rsid w:val="00905A3F"/>
    <w:rsid w:val="00932E1E"/>
    <w:rsid w:val="00957192"/>
    <w:rsid w:val="009637E7"/>
    <w:rsid w:val="00964F05"/>
    <w:rsid w:val="00977DA2"/>
    <w:rsid w:val="00992542"/>
    <w:rsid w:val="009B2C2D"/>
    <w:rsid w:val="009B51F2"/>
    <w:rsid w:val="009E7D76"/>
    <w:rsid w:val="00A166C0"/>
    <w:rsid w:val="00A451B5"/>
    <w:rsid w:val="00A51260"/>
    <w:rsid w:val="00A80229"/>
    <w:rsid w:val="00A86F8A"/>
    <w:rsid w:val="00AB481A"/>
    <w:rsid w:val="00AE094C"/>
    <w:rsid w:val="00B000FA"/>
    <w:rsid w:val="00B06156"/>
    <w:rsid w:val="00B07133"/>
    <w:rsid w:val="00B80CED"/>
    <w:rsid w:val="00BA71FD"/>
    <w:rsid w:val="00BB3DFE"/>
    <w:rsid w:val="00BC2787"/>
    <w:rsid w:val="00BC61D7"/>
    <w:rsid w:val="00C10110"/>
    <w:rsid w:val="00C15DB5"/>
    <w:rsid w:val="00C16962"/>
    <w:rsid w:val="00C207DA"/>
    <w:rsid w:val="00C51AC7"/>
    <w:rsid w:val="00C824A9"/>
    <w:rsid w:val="00CB49CA"/>
    <w:rsid w:val="00CC00B2"/>
    <w:rsid w:val="00CC0E2B"/>
    <w:rsid w:val="00CD3CE3"/>
    <w:rsid w:val="00CE0B86"/>
    <w:rsid w:val="00CE5D3E"/>
    <w:rsid w:val="00D05ED1"/>
    <w:rsid w:val="00D4377B"/>
    <w:rsid w:val="00D47177"/>
    <w:rsid w:val="00D7388D"/>
    <w:rsid w:val="00D776C3"/>
    <w:rsid w:val="00D85F62"/>
    <w:rsid w:val="00D97329"/>
    <w:rsid w:val="00DA2D79"/>
    <w:rsid w:val="00DB2097"/>
    <w:rsid w:val="00DD5496"/>
    <w:rsid w:val="00DD7098"/>
    <w:rsid w:val="00DE62F5"/>
    <w:rsid w:val="00E06795"/>
    <w:rsid w:val="00E3244B"/>
    <w:rsid w:val="00E41017"/>
    <w:rsid w:val="00E50D18"/>
    <w:rsid w:val="00E7729B"/>
    <w:rsid w:val="00EE3A82"/>
    <w:rsid w:val="00EE47D3"/>
    <w:rsid w:val="00EE64BF"/>
    <w:rsid w:val="00EE6D26"/>
    <w:rsid w:val="00EF53B3"/>
    <w:rsid w:val="00F42C30"/>
    <w:rsid w:val="00F512C0"/>
    <w:rsid w:val="00F5496C"/>
    <w:rsid w:val="00F57A5A"/>
    <w:rsid w:val="00F65CA6"/>
    <w:rsid w:val="00F711DA"/>
    <w:rsid w:val="00F7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A16D9"/>
  <w15:chartTrackingRefBased/>
  <w15:docId w15:val="{F90C60A1-A351-4C97-8CEC-41357DE7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29"/>
    <w:pPr>
      <w:spacing w:after="200" w:line="276" w:lineRule="auto"/>
    </w:pPr>
    <w:rPr>
      <w:rFonts w:ascii="Calibri" w:eastAsia="Calibri" w:hAnsi="Calibri" w:cs="Times New Roman"/>
    </w:rPr>
  </w:style>
  <w:style w:type="paragraph" w:styleId="Balk3">
    <w:name w:val="heading 3"/>
    <w:basedOn w:val="Normal"/>
    <w:link w:val="Balk3Char"/>
    <w:uiPriority w:val="9"/>
    <w:qFormat/>
    <w:rsid w:val="00BC6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1AC7"/>
  </w:style>
  <w:style w:type="paragraph" w:styleId="AltBilgi">
    <w:name w:val="footer"/>
    <w:basedOn w:val="Normal"/>
    <w:link w:val="Al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1AC7"/>
  </w:style>
  <w:style w:type="character" w:styleId="Gl">
    <w:name w:val="Strong"/>
    <w:basedOn w:val="VarsaylanParagrafYazTipi"/>
    <w:uiPriority w:val="22"/>
    <w:qFormat/>
    <w:rsid w:val="007D2C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CAC"/>
    <w:rPr>
      <w:rFonts w:ascii="Segoe UI" w:hAnsi="Segoe UI" w:cs="Segoe UI"/>
      <w:sz w:val="18"/>
      <w:szCs w:val="18"/>
    </w:rPr>
  </w:style>
  <w:style w:type="paragraph" w:styleId="AralkYok">
    <w:name w:val="No Spacing"/>
    <w:uiPriority w:val="99"/>
    <w:qFormat/>
    <w:rsid w:val="00D9732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link w:val="ListeParagrafChar"/>
    <w:uiPriority w:val="34"/>
    <w:qFormat/>
    <w:rsid w:val="00D97329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qFormat/>
    <w:rsid w:val="0002540B"/>
    <w:rPr>
      <w:rFonts w:ascii="Times New Roman" w:eastAsia="Times New Roman" w:hAnsi="Times New Roman" w:cs="Times New Roman"/>
      <w:sz w:val="32"/>
      <w:szCs w:val="20"/>
      <w:lang w:val="en-AU"/>
    </w:rPr>
  </w:style>
  <w:style w:type="paragraph" w:styleId="GvdeMetni">
    <w:name w:val="Body Text"/>
    <w:basedOn w:val="Normal"/>
    <w:link w:val="GvdeMetniChar"/>
    <w:rsid w:val="0002540B"/>
    <w:pPr>
      <w:spacing w:after="0" w:line="240" w:lineRule="auto"/>
    </w:pPr>
    <w:rPr>
      <w:rFonts w:ascii="Times New Roman" w:eastAsia="Times New Roman" w:hAnsi="Times New Roman"/>
      <w:sz w:val="32"/>
      <w:szCs w:val="20"/>
      <w:lang w:val="en-AU"/>
    </w:rPr>
  </w:style>
  <w:style w:type="character" w:customStyle="1" w:styleId="GvdeMetniChar1">
    <w:name w:val="Gövde Metni Char1"/>
    <w:basedOn w:val="VarsaylanParagrafYazTipi"/>
    <w:uiPriority w:val="99"/>
    <w:semiHidden/>
    <w:rsid w:val="0002540B"/>
    <w:rPr>
      <w:rFonts w:ascii="Calibri" w:eastAsia="Calibri" w:hAnsi="Calibri" w:cs="Times New Roman"/>
    </w:rPr>
  </w:style>
  <w:style w:type="character" w:customStyle="1" w:styleId="ListeParagrafChar">
    <w:name w:val="Liste Paragraf Char"/>
    <w:link w:val="ListeParagraf"/>
    <w:uiPriority w:val="34"/>
    <w:qFormat/>
    <w:locked/>
    <w:rsid w:val="0002540B"/>
    <w:rPr>
      <w:rFonts w:ascii="Calibri" w:eastAsia="Calibri" w:hAnsi="Calibri" w:cs="Times New Roman"/>
    </w:rPr>
  </w:style>
  <w:style w:type="character" w:customStyle="1" w:styleId="Balk3Char">
    <w:name w:val="Başlık 3 Char"/>
    <w:basedOn w:val="VarsaylanParagrafYazTipi"/>
    <w:link w:val="Balk3"/>
    <w:uiPriority w:val="9"/>
    <w:rsid w:val="00BC61D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5D5F3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B2C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4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B80CE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Erdal</dc:creator>
  <cp:keywords/>
  <dc:description/>
  <cp:lastModifiedBy>Şuranur Zebunoğlu</cp:lastModifiedBy>
  <cp:revision>10</cp:revision>
  <cp:lastPrinted>2021-07-01T07:41:00Z</cp:lastPrinted>
  <dcterms:created xsi:type="dcterms:W3CDTF">2023-05-05T10:52:00Z</dcterms:created>
  <dcterms:modified xsi:type="dcterms:W3CDTF">2023-05-10T13:24:00Z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A5BC3CFD-4D51-461E-B5F0-D84C6FA67A36</vt:lpwstr>
  </property>
  <property fmtid="{D5CDD505-2E9C-101B-9397-08002B2CF9AE}" pid="3" name="SensitivityPersonalDatasPropertyName">
    <vt:lpwstr>Not File Props</vt:lpwstr>
  </property>
  <property fmtid="{D5CDD505-2E9C-101B-9397-08002B2CF9AE}" pid="4" name="SensitivityApprovedContentPropertyName">
    <vt:lpwstr>Not File Props</vt:lpwstr>
  </property>
  <property fmtid="{D5CDD505-2E9C-101B-9397-08002B2CF9AE}" pid="5" name="SensitivityCanExportContentPropertyName">
    <vt:lpwstr>Not File Props</vt:lpwstr>
  </property>
  <property fmtid="{D5CDD505-2E9C-101B-9397-08002B2CF9AE}" pid="6" name="SensitivityDataRetentionPeriodPropertyName">
    <vt:lpwstr>Not File Props</vt:lpwstr>
  </property>
  <property fmtid="{D5CDD505-2E9C-101B-9397-08002B2CF9AE}" pid="7" name="DetectedPolicyPropertyName">
    <vt:lpwstr>d522c757-6cb0-4d49-9dbb-e88cbdb56c9f</vt:lpwstr>
  </property>
  <property fmtid="{D5CDD505-2E9C-101B-9397-08002B2CF9AE}" pid="8" name="DetectedKeywordsPropertyName">
    <vt:lpwstr>0532 768 64 68</vt:lpwstr>
  </property>
  <property fmtid="{D5CDD505-2E9C-101B-9397-08002B2CF9AE}" pid="9" name="SensitivityPropertyName">
    <vt:lpwstr>641F45E9-CB37-4624-A17F-CDD382C7D086</vt:lpwstr>
  </property>
</Properties>
</file>